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海南省旅游投资控股集团有限公司招聘岗位基本情况及任职要求</w:t>
      </w:r>
    </w:p>
    <w:bookmarkEnd w:id="0"/>
    <w:tbl>
      <w:tblPr>
        <w:tblStyle w:val="4"/>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433"/>
        <w:gridCol w:w="1350"/>
        <w:gridCol w:w="5867"/>
        <w:gridCol w:w="4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招聘岗位</w:t>
            </w:r>
          </w:p>
        </w:tc>
        <w:tc>
          <w:tcPr>
            <w:tcW w:w="1433"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招聘人数</w:t>
            </w:r>
          </w:p>
        </w:tc>
        <w:tc>
          <w:tcPr>
            <w:tcW w:w="135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工作地点</w:t>
            </w:r>
          </w:p>
        </w:tc>
        <w:tc>
          <w:tcPr>
            <w:tcW w:w="586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主要工作职责</w:t>
            </w:r>
          </w:p>
        </w:tc>
        <w:tc>
          <w:tcPr>
            <w:tcW w:w="4452"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val="en-US" w:eastAsia="zh-CN"/>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汽车贸易物流业务板块负责人</w:t>
            </w:r>
          </w:p>
        </w:tc>
        <w:tc>
          <w:tcPr>
            <w:tcW w:w="14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3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海口市</w:t>
            </w:r>
          </w:p>
        </w:tc>
        <w:tc>
          <w:tcPr>
            <w:tcW w:w="5867" w:type="dxa"/>
          </w:tcPr>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both"/>
              <w:textAlignment w:val="auto"/>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根据公司</w:t>
            </w:r>
            <w:r>
              <w:rPr>
                <w:rFonts w:hint="eastAsia" w:ascii="仿宋" w:hAnsi="仿宋" w:eastAsia="仿宋" w:cs="仿宋"/>
                <w:sz w:val="28"/>
                <w:szCs w:val="28"/>
                <w:vertAlign w:val="baseline"/>
                <w:lang w:val="en-US" w:eastAsia="zh-CN"/>
              </w:rPr>
              <w:t>汽车贸易</w:t>
            </w:r>
            <w:r>
              <w:rPr>
                <w:rFonts w:hint="default" w:ascii="仿宋" w:hAnsi="仿宋" w:eastAsia="仿宋" w:cs="仿宋"/>
                <w:sz w:val="28"/>
                <w:szCs w:val="28"/>
                <w:vertAlign w:val="baseline"/>
                <w:lang w:val="en-US" w:eastAsia="zh-CN"/>
              </w:rPr>
              <w:t>计划，制定物流仓储体系目标，</w:t>
            </w:r>
            <w:r>
              <w:rPr>
                <w:rFonts w:hint="eastAsia" w:ascii="仿宋" w:hAnsi="仿宋" w:eastAsia="仿宋" w:cs="仿宋"/>
                <w:sz w:val="28"/>
                <w:szCs w:val="28"/>
                <w:vertAlign w:val="baseline"/>
                <w:lang w:val="en-US" w:eastAsia="zh-CN"/>
              </w:rPr>
              <w:t>并组织团队人员完成物流体系的搭建。</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both"/>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负责物流仓储基地规划、建设、运营管理，规范作业流程。</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both"/>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负责对接海关监管机构，落实</w:t>
            </w:r>
            <w:r>
              <w:rPr>
                <w:rFonts w:hint="default" w:ascii="仿宋" w:hAnsi="仿宋" w:eastAsia="仿宋" w:cs="仿宋"/>
                <w:sz w:val="28"/>
                <w:szCs w:val="28"/>
                <w:vertAlign w:val="baseline"/>
                <w:lang w:val="en-US" w:eastAsia="zh-CN"/>
              </w:rPr>
              <w:t>报关</w:t>
            </w:r>
            <w:r>
              <w:rPr>
                <w:rFonts w:hint="eastAsia" w:ascii="仿宋" w:hAnsi="仿宋" w:eastAsia="仿宋" w:cs="仿宋"/>
                <w:sz w:val="28"/>
                <w:szCs w:val="28"/>
                <w:vertAlign w:val="baseline"/>
                <w:lang w:val="en-US" w:eastAsia="zh-CN"/>
              </w:rPr>
              <w:t>通关、抽检抽样、监管出入库、海关核销等工作。</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jc w:val="both"/>
              <w:textAlignment w:val="auto"/>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负责物流</w:t>
            </w:r>
            <w:r>
              <w:rPr>
                <w:rFonts w:hint="eastAsia" w:ascii="仿宋" w:hAnsi="仿宋" w:eastAsia="仿宋" w:cs="仿宋"/>
                <w:sz w:val="28"/>
                <w:szCs w:val="28"/>
                <w:vertAlign w:val="baseline"/>
                <w:lang w:val="en-US" w:eastAsia="zh-CN"/>
              </w:rPr>
              <w:t>仓储基地</w:t>
            </w:r>
            <w:r>
              <w:rPr>
                <w:rFonts w:hint="default" w:ascii="仿宋" w:hAnsi="仿宋" w:eastAsia="仿宋" w:cs="仿宋"/>
                <w:sz w:val="28"/>
                <w:szCs w:val="28"/>
                <w:vertAlign w:val="baseline"/>
                <w:lang w:val="en-US" w:eastAsia="zh-CN"/>
              </w:rPr>
              <w:t>信息系统建设工作，确保数据的完整性和准确性。</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仿宋" w:hAnsi="仿宋" w:eastAsia="仿宋" w:cs="仿宋"/>
                <w:sz w:val="28"/>
                <w:szCs w:val="28"/>
                <w:vertAlign w:val="baseline"/>
                <w:lang w:val="en-US" w:eastAsia="zh-CN"/>
              </w:rPr>
            </w:pPr>
          </w:p>
        </w:tc>
        <w:tc>
          <w:tcPr>
            <w:tcW w:w="4452" w:type="dxa"/>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1.年龄40周岁以下，大学本科及以上学历，具有15年以上物流仓储领域从业工作经历。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2.熟悉海关监管政策，掌握物流仓储行业运作流程和操作标准。</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3.具备丰富的物流仓储工作经验，有全盘负责搭建完整物流体系和大体量物流仓储整体运作经验者优先。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4.具有优秀的人际交往能力与沟通协调能力。</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4F6DF0"/>
    <w:multiLevelType w:val="singleLevel"/>
    <w:tmpl w:val="834F6DF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812EB"/>
    <w:rsid w:val="0961016E"/>
    <w:rsid w:val="17C7147C"/>
    <w:rsid w:val="1BCC5733"/>
    <w:rsid w:val="2162070E"/>
    <w:rsid w:val="261E3BAA"/>
    <w:rsid w:val="2C35326F"/>
    <w:rsid w:val="34895F05"/>
    <w:rsid w:val="349D4F15"/>
    <w:rsid w:val="3528051D"/>
    <w:rsid w:val="35FF5BC1"/>
    <w:rsid w:val="367D319F"/>
    <w:rsid w:val="38B66046"/>
    <w:rsid w:val="3CD03835"/>
    <w:rsid w:val="3D2410BD"/>
    <w:rsid w:val="3E6F3453"/>
    <w:rsid w:val="41E1623A"/>
    <w:rsid w:val="42B22A16"/>
    <w:rsid w:val="48707C0E"/>
    <w:rsid w:val="4AA23F35"/>
    <w:rsid w:val="4ED1474B"/>
    <w:rsid w:val="4FA05A10"/>
    <w:rsid w:val="504128DA"/>
    <w:rsid w:val="510B29BE"/>
    <w:rsid w:val="57201D2F"/>
    <w:rsid w:val="577A6D67"/>
    <w:rsid w:val="5A7812EB"/>
    <w:rsid w:val="5B90626B"/>
    <w:rsid w:val="5BF82C0C"/>
    <w:rsid w:val="5E0E57D4"/>
    <w:rsid w:val="64167B23"/>
    <w:rsid w:val="674F675B"/>
    <w:rsid w:val="67747D8B"/>
    <w:rsid w:val="6D1067BC"/>
    <w:rsid w:val="6F91520A"/>
    <w:rsid w:val="73DA6045"/>
    <w:rsid w:val="752A7CCA"/>
    <w:rsid w:val="766E6F1A"/>
    <w:rsid w:val="790F72C7"/>
    <w:rsid w:val="7B861911"/>
    <w:rsid w:val="7BF41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2021-12-24T08:01:00Z</dcterms:created>
  <dc:creator>符瑶</dc:creator>
  <cp:lastModifiedBy>符瑶</cp:lastModifiedBy>
  <dcterms:modified xsi:type="dcterms:W3CDTF">2021-12-24T08:02:15Z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