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8"/>
        <w:rPr>
          <w:rFonts w:cs="宋体"/>
          <w:b/>
          <w:bCs/>
          <w:color w:val="000000"/>
          <w:sz w:val="44"/>
          <w:szCs w:val="44"/>
          <w:u w:val="double"/>
        </w:rPr>
      </w:pPr>
    </w:p>
    <w:p/>
    <w:p>
      <w:pPr>
        <w:rPr>
          <w:color w:val="000000"/>
        </w:rPr>
      </w:pPr>
    </w:p>
    <w:p>
      <w:pPr>
        <w:pStyle w:val="8"/>
        <w:jc w:val="center"/>
        <w:rPr>
          <w:rFonts w:cs="宋体"/>
          <w:b/>
          <w:color w:val="000000"/>
          <w:sz w:val="44"/>
          <w:szCs w:val="44"/>
          <w:u w:val="double"/>
        </w:rPr>
      </w:pPr>
      <w:r>
        <w:rPr>
          <w:rFonts w:hint="eastAsia" w:cs="宋体"/>
          <w:b/>
          <w:color w:val="000000"/>
          <w:sz w:val="44"/>
          <w:szCs w:val="44"/>
          <w:u w:val="double"/>
        </w:rPr>
        <w:t>海南省</w:t>
      </w:r>
      <w:r>
        <w:rPr>
          <w:rFonts w:hint="eastAsia" w:cs="宋体"/>
          <w:b/>
          <w:color w:val="000000"/>
          <w:sz w:val="44"/>
          <w:szCs w:val="44"/>
          <w:u w:val="double"/>
          <w:lang w:val="en-US" w:eastAsia="zh-CN"/>
        </w:rPr>
        <w:t>旅游投资控股集团</w:t>
      </w:r>
      <w:r>
        <w:rPr>
          <w:rFonts w:hint="eastAsia" w:cs="宋体"/>
          <w:b/>
          <w:color w:val="000000"/>
          <w:sz w:val="44"/>
          <w:szCs w:val="44"/>
          <w:u w:val="double"/>
        </w:rPr>
        <w:t>有限公司</w:t>
      </w:r>
    </w:p>
    <w:p>
      <w:pPr>
        <w:pStyle w:val="8"/>
        <w:jc w:val="center"/>
        <w:rPr>
          <w:color w:val="000000"/>
        </w:rPr>
      </w:pPr>
      <w:r>
        <w:rPr>
          <w:rFonts w:hint="eastAsia" w:cs="宋体"/>
          <w:b/>
          <w:color w:val="000000"/>
          <w:sz w:val="44"/>
          <w:szCs w:val="44"/>
          <w:u w:val="double"/>
        </w:rPr>
        <w:t>常年法律顾问选聘项目</w:t>
      </w:r>
    </w:p>
    <w:p>
      <w:pPr>
        <w:rPr>
          <w:rFonts w:ascii="宋体" w:hAnsi="宋体"/>
          <w:color w:val="000000"/>
          <w:sz w:val="28"/>
        </w:rPr>
      </w:pPr>
    </w:p>
    <w:p>
      <w:pPr>
        <w:pStyle w:val="12"/>
        <w:rPr>
          <w:color w:val="000000"/>
        </w:rPr>
      </w:pPr>
    </w:p>
    <w:p/>
    <w:p>
      <w:pPr>
        <w:pStyle w:val="8"/>
        <w:rPr>
          <w:color w:val="000000"/>
          <w:sz w:val="28"/>
        </w:rPr>
      </w:pPr>
    </w:p>
    <w:p/>
    <w:p>
      <w:pPr>
        <w:rPr>
          <w:color w:val="000000"/>
        </w:rPr>
      </w:pPr>
    </w:p>
    <w:p>
      <w:pPr>
        <w:jc w:val="center"/>
        <w:rPr>
          <w:rFonts w:ascii="宋体" w:hAnsi="宋体"/>
          <w:b/>
          <w:bCs/>
          <w:color w:val="000000"/>
          <w:sz w:val="96"/>
          <w:szCs w:val="96"/>
        </w:rPr>
      </w:pPr>
      <w:r>
        <w:rPr>
          <w:rFonts w:hint="eastAsia" w:ascii="宋体" w:hAnsi="宋体"/>
          <w:b/>
          <w:bCs/>
          <w:color w:val="000000"/>
          <w:sz w:val="96"/>
          <w:szCs w:val="96"/>
        </w:rPr>
        <w:t>比</w:t>
      </w:r>
      <w:bookmarkStart w:id="76" w:name="_GoBack"/>
      <w:bookmarkEnd w:id="76"/>
    </w:p>
    <w:p>
      <w:pPr>
        <w:jc w:val="center"/>
        <w:rPr>
          <w:rFonts w:ascii="宋体" w:hAnsi="宋体"/>
          <w:b/>
          <w:bCs/>
          <w:color w:val="000000"/>
          <w:sz w:val="96"/>
          <w:szCs w:val="96"/>
        </w:rPr>
      </w:pPr>
      <w:r>
        <w:rPr>
          <w:rFonts w:hint="eastAsia" w:ascii="宋体" w:hAnsi="宋体"/>
          <w:b/>
          <w:bCs/>
          <w:color w:val="000000"/>
          <w:sz w:val="96"/>
          <w:szCs w:val="96"/>
        </w:rPr>
        <w:t>选</w:t>
      </w:r>
    </w:p>
    <w:p>
      <w:pPr>
        <w:jc w:val="center"/>
        <w:rPr>
          <w:rFonts w:ascii="宋体" w:hAnsi="宋体"/>
          <w:b/>
          <w:bCs/>
          <w:color w:val="000000"/>
          <w:sz w:val="96"/>
          <w:szCs w:val="96"/>
        </w:rPr>
      </w:pPr>
      <w:r>
        <w:rPr>
          <w:rFonts w:hint="eastAsia" w:ascii="宋体" w:hAnsi="宋体"/>
          <w:b/>
          <w:bCs/>
          <w:color w:val="000000"/>
          <w:sz w:val="96"/>
          <w:szCs w:val="96"/>
        </w:rPr>
        <w:t>文</w:t>
      </w:r>
    </w:p>
    <w:p>
      <w:pPr>
        <w:jc w:val="center"/>
        <w:rPr>
          <w:rFonts w:ascii="宋体" w:hAnsi="宋体"/>
          <w:b/>
          <w:bCs/>
          <w:color w:val="000000"/>
          <w:sz w:val="96"/>
          <w:szCs w:val="96"/>
        </w:rPr>
      </w:pPr>
      <w:r>
        <w:rPr>
          <w:rFonts w:hint="eastAsia" w:ascii="宋体" w:hAnsi="宋体"/>
          <w:b/>
          <w:bCs/>
          <w:color w:val="000000"/>
          <w:sz w:val="96"/>
          <w:szCs w:val="96"/>
        </w:rPr>
        <w:t>件</w:t>
      </w:r>
    </w:p>
    <w:p>
      <w:pPr>
        <w:pStyle w:val="51"/>
        <w:rPr>
          <w:lang w:eastAsia="zh-CN" w:bidi="ar-SA"/>
        </w:rPr>
      </w:pPr>
    </w:p>
    <w:p>
      <w:pPr>
        <w:pStyle w:val="8"/>
        <w:rPr>
          <w:b/>
          <w:bCs/>
          <w:color w:val="000000"/>
        </w:rPr>
      </w:pPr>
    </w:p>
    <w:p>
      <w:pPr>
        <w:spacing w:line="480" w:lineRule="auto"/>
        <w:jc w:val="left"/>
        <w:rPr>
          <w:rFonts w:ascii="宋体" w:hAnsi="宋体"/>
          <w:b/>
          <w:color w:val="000000"/>
          <w:sz w:val="28"/>
          <w:szCs w:val="28"/>
        </w:rPr>
      </w:pPr>
    </w:p>
    <w:p>
      <w:pPr>
        <w:spacing w:line="480" w:lineRule="auto"/>
        <w:ind w:firstLine="281" w:firstLineChars="100"/>
        <w:jc w:val="center"/>
        <w:rPr>
          <w:rFonts w:hint="eastAsia" w:ascii="宋体" w:hAnsi="宋体" w:eastAsia="宋体"/>
          <w:b/>
          <w:color w:val="000000"/>
          <w:sz w:val="28"/>
          <w:szCs w:val="28"/>
          <w:lang w:eastAsia="zh-CN"/>
        </w:rPr>
      </w:pPr>
      <w:r>
        <w:rPr>
          <w:rFonts w:hint="eastAsia" w:ascii="宋体" w:hAnsi="宋体"/>
          <w:b/>
          <w:color w:val="000000"/>
          <w:sz w:val="28"/>
          <w:szCs w:val="28"/>
        </w:rPr>
        <w:t>比选人：</w:t>
      </w:r>
      <w:r>
        <w:rPr>
          <w:rFonts w:hint="eastAsia" w:ascii="宋体" w:hAnsi="宋体"/>
          <w:b/>
          <w:color w:val="000000"/>
          <w:sz w:val="28"/>
          <w:szCs w:val="28"/>
          <w:u w:val="single"/>
        </w:rPr>
        <w:t>海南省</w:t>
      </w:r>
      <w:r>
        <w:rPr>
          <w:rFonts w:hint="eastAsia" w:ascii="宋体" w:hAnsi="宋体"/>
          <w:b/>
          <w:color w:val="000000"/>
          <w:sz w:val="28"/>
          <w:szCs w:val="28"/>
          <w:u w:val="single"/>
          <w:lang w:val="en-US" w:eastAsia="zh-CN"/>
        </w:rPr>
        <w:t>旅游投资控股集团有限公司</w:t>
      </w:r>
    </w:p>
    <w:p>
      <w:pPr>
        <w:spacing w:line="480" w:lineRule="auto"/>
        <w:ind w:firstLine="2811" w:firstLineChars="1000"/>
        <w:rPr>
          <w:rFonts w:ascii="宋体" w:hAnsi="宋体" w:cs="宋体"/>
          <w:b/>
          <w:color w:val="000000"/>
          <w:sz w:val="32"/>
          <w:szCs w:val="32"/>
        </w:rPr>
      </w:pPr>
      <w:r>
        <w:rPr>
          <w:rFonts w:hint="eastAsia" w:ascii="宋体" w:hAnsi="宋体"/>
          <w:b/>
          <w:color w:val="000000"/>
          <w:sz w:val="28"/>
          <w:szCs w:val="28"/>
        </w:rPr>
        <w:t>日  期：</w:t>
      </w:r>
      <w:r>
        <w:rPr>
          <w:rFonts w:hint="eastAsia" w:ascii="宋体" w:hAnsi="宋体"/>
          <w:b/>
          <w:color w:val="000000"/>
          <w:sz w:val="28"/>
          <w:szCs w:val="28"/>
          <w:u w:val="single"/>
        </w:rPr>
        <w:t xml:space="preserve"> </w:t>
      </w:r>
      <w:r>
        <w:rPr>
          <w:rFonts w:hint="eastAsia" w:ascii="宋体" w:hAnsi="宋体"/>
          <w:b/>
          <w:color w:val="000000"/>
          <w:sz w:val="32"/>
          <w:szCs w:val="32"/>
          <w:u w:val="single"/>
        </w:rPr>
        <w:t>202</w:t>
      </w:r>
      <w:r>
        <w:rPr>
          <w:rFonts w:hint="eastAsia" w:ascii="宋体" w:hAnsi="宋体"/>
          <w:b/>
          <w:color w:val="000000"/>
          <w:sz w:val="32"/>
          <w:szCs w:val="32"/>
          <w:u w:val="single"/>
          <w:lang w:val="en-US" w:eastAsia="zh-CN"/>
        </w:rPr>
        <w:t>3</w:t>
      </w:r>
      <w:r>
        <w:rPr>
          <w:rFonts w:hint="eastAsia" w:ascii="宋体" w:hAnsi="宋体"/>
          <w:b/>
          <w:color w:val="000000"/>
          <w:sz w:val="32"/>
          <w:szCs w:val="32"/>
          <w:u w:val="single"/>
        </w:rPr>
        <w:t>年</w:t>
      </w:r>
      <w:r>
        <w:rPr>
          <w:rFonts w:hint="eastAsia" w:ascii="宋体" w:hAnsi="宋体"/>
          <w:b/>
          <w:color w:val="000000"/>
          <w:sz w:val="32"/>
          <w:szCs w:val="32"/>
          <w:u w:val="single"/>
          <w:lang w:val="en-US" w:eastAsia="zh-CN"/>
        </w:rPr>
        <w:t>03</w:t>
      </w:r>
      <w:r>
        <w:rPr>
          <w:rFonts w:hint="eastAsia" w:ascii="宋体" w:hAnsi="宋体"/>
          <w:b/>
          <w:color w:val="000000"/>
          <w:sz w:val="32"/>
          <w:szCs w:val="32"/>
          <w:u w:val="single"/>
        </w:rPr>
        <w:t>月</w:t>
      </w:r>
    </w:p>
    <w:p>
      <w:pPr>
        <w:spacing w:line="800" w:lineRule="exact"/>
        <w:rPr>
          <w:rFonts w:ascii="宋体" w:hAnsi="宋体"/>
          <w:b/>
          <w:bCs/>
          <w:color w:val="000000"/>
          <w:sz w:val="30"/>
        </w:rPr>
        <w:sectPr>
          <w:headerReference r:id="rId3" w:type="default"/>
          <w:pgSz w:w="11906" w:h="16838"/>
          <w:pgMar w:top="1701" w:right="1418" w:bottom="1701" w:left="1418" w:header="851" w:footer="992" w:gutter="0"/>
          <w:pgNumType w:start="1"/>
          <w:cols w:space="720" w:num="1"/>
          <w:docGrid w:type="lines" w:linePitch="312" w:charSpace="0"/>
        </w:sectPr>
      </w:pPr>
    </w:p>
    <w:p>
      <w:pPr>
        <w:pStyle w:val="58"/>
        <w:widowControl w:val="0"/>
        <w:spacing w:line="800" w:lineRule="exact"/>
        <w:rPr>
          <w:rFonts w:hAnsi="宋体"/>
          <w:bCs/>
          <w:color w:val="000000"/>
          <w:kern w:val="2"/>
          <w:szCs w:val="24"/>
        </w:rPr>
      </w:pPr>
    </w:p>
    <w:p>
      <w:pPr>
        <w:pStyle w:val="58"/>
        <w:widowControl w:val="0"/>
        <w:spacing w:line="800" w:lineRule="exact"/>
        <w:rPr>
          <w:rFonts w:hAnsi="宋体"/>
          <w:bCs/>
          <w:color w:val="000000"/>
          <w:kern w:val="2"/>
          <w:szCs w:val="24"/>
        </w:rPr>
      </w:pPr>
    </w:p>
    <w:p>
      <w:pPr>
        <w:pStyle w:val="58"/>
        <w:widowControl w:val="0"/>
        <w:tabs>
          <w:tab w:val="center" w:pos="4880"/>
          <w:tab w:val="left" w:pos="6123"/>
        </w:tabs>
        <w:spacing w:line="800" w:lineRule="exact"/>
        <w:jc w:val="left"/>
        <w:rPr>
          <w:rFonts w:hint="eastAsia" w:hAnsi="宋体" w:eastAsia="宋体"/>
          <w:bCs/>
          <w:color w:val="000000"/>
          <w:kern w:val="2"/>
          <w:szCs w:val="24"/>
          <w:lang w:eastAsia="zh-CN"/>
        </w:rPr>
      </w:pPr>
      <w:r>
        <w:rPr>
          <w:rFonts w:hint="eastAsia" w:hAnsi="宋体"/>
          <w:bCs/>
          <w:color w:val="000000"/>
          <w:kern w:val="2"/>
          <w:szCs w:val="24"/>
          <w:lang w:eastAsia="zh-CN"/>
        </w:rPr>
        <w:tab/>
      </w:r>
      <w:r>
        <w:rPr>
          <w:rFonts w:hint="eastAsia" w:hAnsi="宋体"/>
          <w:bCs/>
          <w:color w:val="000000"/>
          <w:kern w:val="2"/>
          <w:szCs w:val="24"/>
        </w:rPr>
        <w:t>目  录</w:t>
      </w:r>
      <w:r>
        <w:rPr>
          <w:rFonts w:hint="eastAsia" w:hAnsi="宋体"/>
          <w:bCs/>
          <w:color w:val="000000"/>
          <w:kern w:val="2"/>
          <w:szCs w:val="24"/>
          <w:lang w:eastAsia="zh-CN"/>
        </w:rPr>
        <w:tab/>
      </w:r>
    </w:p>
    <w:p>
      <w:pPr>
        <w:pStyle w:val="58"/>
        <w:widowControl w:val="0"/>
        <w:tabs>
          <w:tab w:val="left" w:pos="8264"/>
        </w:tabs>
        <w:spacing w:line="800" w:lineRule="exact"/>
        <w:jc w:val="left"/>
        <w:rPr>
          <w:rFonts w:hint="eastAsia" w:hAnsi="宋体" w:eastAsia="宋体"/>
          <w:bCs/>
          <w:color w:val="000000"/>
          <w:kern w:val="2"/>
          <w:sz w:val="10"/>
          <w:szCs w:val="24"/>
          <w:lang w:eastAsia="zh-CN"/>
        </w:rPr>
      </w:pPr>
      <w:r>
        <w:rPr>
          <w:rFonts w:hint="eastAsia" w:hAnsi="宋体"/>
          <w:bCs/>
          <w:color w:val="000000"/>
          <w:kern w:val="2"/>
          <w:sz w:val="10"/>
          <w:szCs w:val="24"/>
          <w:lang w:eastAsia="zh-CN"/>
        </w:rPr>
        <w:tab/>
      </w:r>
    </w:p>
    <w:p>
      <w:pPr>
        <w:pStyle w:val="21"/>
        <w:tabs>
          <w:tab w:val="right" w:leader="dot" w:pos="9628"/>
        </w:tabs>
        <w:rPr>
          <w:rStyle w:val="38"/>
          <w:rFonts w:ascii="宋体" w:hAnsi="宋体"/>
          <w:i w:val="0"/>
          <w:sz w:val="32"/>
          <w:szCs w:val="32"/>
        </w:rPr>
      </w:pPr>
      <w:r>
        <w:rPr>
          <w:rFonts w:hint="eastAsia" w:ascii="宋体" w:hAnsi="宋体" w:cs="宋体"/>
          <w:b w:val="0"/>
          <w:bCs w:val="0"/>
          <w:i w:val="0"/>
          <w:color w:val="000000"/>
          <w:kern w:val="2"/>
          <w:sz w:val="32"/>
          <w:szCs w:val="32"/>
        </w:rPr>
        <w:fldChar w:fldCharType="begin"/>
      </w:r>
      <w:r>
        <w:rPr>
          <w:rFonts w:hint="eastAsia" w:ascii="宋体" w:hAnsi="宋体" w:cs="宋体"/>
          <w:b w:val="0"/>
          <w:bCs w:val="0"/>
          <w:i w:val="0"/>
          <w:color w:val="000000"/>
          <w:kern w:val="2"/>
          <w:sz w:val="32"/>
          <w:szCs w:val="32"/>
        </w:rPr>
        <w:instrText xml:space="preserve"> TOC \o "1-3" \h \z \u </w:instrText>
      </w:r>
      <w:r>
        <w:rPr>
          <w:rFonts w:hint="eastAsia" w:ascii="宋体" w:hAnsi="宋体" w:cs="宋体"/>
          <w:b w:val="0"/>
          <w:bCs w:val="0"/>
          <w:i w:val="0"/>
          <w:color w:val="000000"/>
          <w:kern w:val="2"/>
          <w:sz w:val="32"/>
          <w:szCs w:val="32"/>
        </w:rPr>
        <w:fldChar w:fldCharType="separate"/>
      </w:r>
      <w:r>
        <w:fldChar w:fldCharType="begin"/>
      </w:r>
      <w:r>
        <w:instrText xml:space="preserve"> HYPERLINK \l "_Toc81784905" </w:instrText>
      </w:r>
      <w:r>
        <w:fldChar w:fldCharType="separate"/>
      </w:r>
      <w:r>
        <w:rPr>
          <w:rStyle w:val="38"/>
          <w:rFonts w:ascii="宋体" w:hAnsi="宋体"/>
          <w:i w:val="0"/>
          <w:sz w:val="32"/>
          <w:szCs w:val="32"/>
        </w:rPr>
        <w:t>第一章</w:t>
      </w:r>
      <w:r>
        <w:rPr>
          <w:rStyle w:val="38"/>
          <w:rFonts w:hint="eastAsia" w:ascii="宋体" w:hAnsi="宋体"/>
          <w:i w:val="0"/>
          <w:sz w:val="32"/>
          <w:szCs w:val="32"/>
        </w:rPr>
        <w:t xml:space="preserve"> </w:t>
      </w:r>
      <w:r>
        <w:rPr>
          <w:rStyle w:val="38"/>
          <w:rFonts w:ascii="宋体" w:hAnsi="宋体"/>
          <w:i w:val="0"/>
          <w:sz w:val="32"/>
          <w:szCs w:val="32"/>
        </w:rPr>
        <w:t>比选公告</w:t>
      </w:r>
      <w:r>
        <w:rPr>
          <w:rFonts w:ascii="宋体" w:hAnsi="宋体"/>
          <w:i w:val="0"/>
          <w:sz w:val="32"/>
          <w:szCs w:val="32"/>
        </w:rPr>
        <w:tab/>
      </w:r>
      <w:r>
        <w:rPr>
          <w:rFonts w:ascii="宋体" w:hAnsi="宋体"/>
          <w:i w:val="0"/>
          <w:sz w:val="32"/>
          <w:szCs w:val="32"/>
        </w:rPr>
        <w:fldChar w:fldCharType="begin"/>
      </w:r>
      <w:r>
        <w:rPr>
          <w:rFonts w:ascii="宋体" w:hAnsi="宋体"/>
          <w:i w:val="0"/>
          <w:sz w:val="32"/>
          <w:szCs w:val="32"/>
        </w:rPr>
        <w:instrText xml:space="preserve"> PAGEREF _Toc81784905 \h </w:instrText>
      </w:r>
      <w:r>
        <w:rPr>
          <w:rFonts w:ascii="宋体" w:hAnsi="宋体"/>
          <w:i w:val="0"/>
          <w:sz w:val="32"/>
          <w:szCs w:val="32"/>
        </w:rPr>
        <w:fldChar w:fldCharType="separate"/>
      </w:r>
      <w:r>
        <w:rPr>
          <w:rFonts w:ascii="宋体" w:hAnsi="宋体"/>
          <w:i w:val="0"/>
          <w:sz w:val="32"/>
          <w:szCs w:val="32"/>
        </w:rPr>
        <w:t>2</w:t>
      </w:r>
      <w:r>
        <w:rPr>
          <w:rFonts w:ascii="宋体" w:hAnsi="宋体"/>
          <w:i w:val="0"/>
          <w:sz w:val="32"/>
          <w:szCs w:val="32"/>
        </w:rPr>
        <w:fldChar w:fldCharType="end"/>
      </w:r>
      <w:r>
        <w:rPr>
          <w:rFonts w:ascii="宋体" w:hAnsi="宋体"/>
          <w:i w:val="0"/>
          <w:sz w:val="32"/>
          <w:szCs w:val="32"/>
        </w:rPr>
        <w:fldChar w:fldCharType="end"/>
      </w:r>
    </w:p>
    <w:p/>
    <w:p/>
    <w:p>
      <w:pPr>
        <w:pStyle w:val="21"/>
        <w:tabs>
          <w:tab w:val="right" w:leader="dot" w:pos="9628"/>
        </w:tabs>
        <w:rPr>
          <w:rStyle w:val="38"/>
          <w:rFonts w:ascii="宋体" w:hAnsi="宋体"/>
          <w:i w:val="0"/>
          <w:sz w:val="32"/>
          <w:szCs w:val="32"/>
        </w:rPr>
      </w:pPr>
      <w:r>
        <w:fldChar w:fldCharType="begin"/>
      </w:r>
      <w:r>
        <w:instrText xml:space="preserve"> HYPERLINK \l "_Toc81784906" </w:instrText>
      </w:r>
      <w:r>
        <w:fldChar w:fldCharType="separate"/>
      </w:r>
      <w:r>
        <w:rPr>
          <w:rStyle w:val="38"/>
          <w:rFonts w:ascii="宋体" w:hAnsi="宋体"/>
          <w:i w:val="0"/>
          <w:sz w:val="32"/>
          <w:szCs w:val="32"/>
        </w:rPr>
        <w:t>第二章</w:t>
      </w:r>
      <w:r>
        <w:rPr>
          <w:rStyle w:val="38"/>
          <w:rFonts w:hint="eastAsia" w:ascii="宋体" w:hAnsi="宋体"/>
          <w:i w:val="0"/>
          <w:sz w:val="32"/>
          <w:szCs w:val="32"/>
        </w:rPr>
        <w:t xml:space="preserve"> </w:t>
      </w:r>
      <w:r>
        <w:rPr>
          <w:rStyle w:val="38"/>
          <w:rFonts w:ascii="宋体" w:hAnsi="宋体"/>
          <w:i w:val="0"/>
          <w:sz w:val="32"/>
          <w:szCs w:val="32"/>
        </w:rPr>
        <w:t>比选须知</w:t>
      </w:r>
      <w:r>
        <w:rPr>
          <w:rFonts w:ascii="宋体" w:hAnsi="宋体"/>
          <w:i w:val="0"/>
          <w:sz w:val="32"/>
          <w:szCs w:val="32"/>
        </w:rPr>
        <w:tab/>
      </w:r>
      <w:r>
        <w:rPr>
          <w:rFonts w:ascii="宋体" w:hAnsi="宋体"/>
          <w:i w:val="0"/>
          <w:sz w:val="32"/>
          <w:szCs w:val="32"/>
        </w:rPr>
        <w:fldChar w:fldCharType="begin"/>
      </w:r>
      <w:r>
        <w:rPr>
          <w:rFonts w:ascii="宋体" w:hAnsi="宋体"/>
          <w:i w:val="0"/>
          <w:sz w:val="32"/>
          <w:szCs w:val="32"/>
        </w:rPr>
        <w:instrText xml:space="preserve"> PAGEREF _Toc81784906 \h </w:instrText>
      </w:r>
      <w:r>
        <w:rPr>
          <w:rFonts w:ascii="宋体" w:hAnsi="宋体"/>
          <w:i w:val="0"/>
          <w:sz w:val="32"/>
          <w:szCs w:val="32"/>
        </w:rPr>
        <w:fldChar w:fldCharType="separate"/>
      </w:r>
      <w:r>
        <w:rPr>
          <w:rFonts w:ascii="宋体" w:hAnsi="宋体"/>
          <w:i w:val="0"/>
          <w:sz w:val="32"/>
          <w:szCs w:val="32"/>
        </w:rPr>
        <w:t>4</w:t>
      </w:r>
      <w:r>
        <w:rPr>
          <w:rFonts w:ascii="宋体" w:hAnsi="宋体"/>
          <w:i w:val="0"/>
          <w:sz w:val="32"/>
          <w:szCs w:val="32"/>
        </w:rPr>
        <w:fldChar w:fldCharType="end"/>
      </w:r>
      <w:r>
        <w:rPr>
          <w:rFonts w:ascii="宋体" w:hAnsi="宋体"/>
          <w:i w:val="0"/>
          <w:sz w:val="32"/>
          <w:szCs w:val="32"/>
        </w:rPr>
        <w:fldChar w:fldCharType="end"/>
      </w:r>
    </w:p>
    <w:p/>
    <w:p/>
    <w:p>
      <w:pPr>
        <w:pStyle w:val="21"/>
        <w:tabs>
          <w:tab w:val="right" w:leader="dot" w:pos="9628"/>
        </w:tabs>
        <w:rPr>
          <w:rStyle w:val="38"/>
          <w:rFonts w:ascii="宋体" w:hAnsi="宋体"/>
          <w:i w:val="0"/>
          <w:sz w:val="32"/>
          <w:szCs w:val="32"/>
        </w:rPr>
      </w:pPr>
      <w:r>
        <w:fldChar w:fldCharType="begin"/>
      </w:r>
      <w:r>
        <w:instrText xml:space="preserve"> HYPERLINK \l "_Toc81784910" </w:instrText>
      </w:r>
      <w:r>
        <w:fldChar w:fldCharType="separate"/>
      </w:r>
      <w:r>
        <w:rPr>
          <w:rStyle w:val="38"/>
          <w:rFonts w:ascii="宋体" w:hAnsi="宋体"/>
          <w:i w:val="0"/>
          <w:sz w:val="32"/>
          <w:szCs w:val="32"/>
        </w:rPr>
        <w:t>第三章</w:t>
      </w:r>
      <w:r>
        <w:rPr>
          <w:rStyle w:val="38"/>
          <w:rFonts w:hint="eastAsia" w:ascii="宋体" w:hAnsi="宋体"/>
          <w:i w:val="0"/>
          <w:sz w:val="32"/>
          <w:szCs w:val="32"/>
        </w:rPr>
        <w:t xml:space="preserve"> </w:t>
      </w:r>
      <w:r>
        <w:rPr>
          <w:rStyle w:val="38"/>
          <w:rFonts w:ascii="宋体" w:hAnsi="宋体"/>
          <w:i w:val="0"/>
          <w:sz w:val="32"/>
          <w:szCs w:val="32"/>
        </w:rPr>
        <w:t>评审办法</w:t>
      </w:r>
      <w:r>
        <w:rPr>
          <w:rFonts w:ascii="宋体" w:hAnsi="宋体"/>
          <w:i w:val="0"/>
          <w:sz w:val="32"/>
          <w:szCs w:val="32"/>
        </w:rPr>
        <w:tab/>
      </w:r>
      <w:r>
        <w:rPr>
          <w:rFonts w:hint="eastAsia" w:ascii="宋体" w:hAnsi="宋体"/>
          <w:i w:val="0"/>
          <w:sz w:val="32"/>
          <w:szCs w:val="32"/>
          <w:lang w:val="en-US" w:eastAsia="zh-CN"/>
        </w:rPr>
        <w:t>9</w:t>
      </w:r>
      <w:r>
        <w:rPr>
          <w:rFonts w:ascii="宋体" w:hAnsi="宋体"/>
          <w:i w:val="0"/>
          <w:sz w:val="32"/>
          <w:szCs w:val="32"/>
        </w:rPr>
        <w:fldChar w:fldCharType="end"/>
      </w:r>
    </w:p>
    <w:p/>
    <w:p/>
    <w:p>
      <w:pPr>
        <w:pStyle w:val="21"/>
        <w:tabs>
          <w:tab w:val="right" w:leader="dot" w:pos="9628"/>
        </w:tabs>
        <w:rPr>
          <w:rStyle w:val="38"/>
          <w:rFonts w:ascii="宋体" w:hAnsi="宋体"/>
          <w:i w:val="0"/>
          <w:sz w:val="32"/>
          <w:szCs w:val="32"/>
        </w:rPr>
      </w:pPr>
      <w:r>
        <w:fldChar w:fldCharType="begin"/>
      </w:r>
      <w:r>
        <w:instrText xml:space="preserve"> HYPERLINK \l "_Toc81784911" </w:instrText>
      </w:r>
      <w:r>
        <w:fldChar w:fldCharType="separate"/>
      </w:r>
      <w:r>
        <w:rPr>
          <w:rStyle w:val="38"/>
          <w:rFonts w:ascii="宋体" w:hAnsi="宋体"/>
          <w:i w:val="0"/>
          <w:sz w:val="32"/>
          <w:szCs w:val="32"/>
        </w:rPr>
        <w:t>第四章</w:t>
      </w:r>
      <w:r>
        <w:rPr>
          <w:rStyle w:val="38"/>
          <w:rFonts w:hint="eastAsia" w:ascii="宋体" w:hAnsi="宋体"/>
          <w:i w:val="0"/>
          <w:sz w:val="32"/>
          <w:szCs w:val="32"/>
        </w:rPr>
        <w:t xml:space="preserve"> </w:t>
      </w:r>
      <w:r>
        <w:rPr>
          <w:rStyle w:val="38"/>
          <w:rFonts w:ascii="宋体" w:hAnsi="宋体"/>
          <w:i w:val="0"/>
          <w:sz w:val="32"/>
          <w:szCs w:val="32"/>
        </w:rPr>
        <w:t>合同文本（草案）</w:t>
      </w:r>
      <w:r>
        <w:rPr>
          <w:rFonts w:ascii="宋体" w:hAnsi="宋体"/>
          <w:i w:val="0"/>
          <w:sz w:val="32"/>
          <w:szCs w:val="32"/>
        </w:rPr>
        <w:tab/>
      </w:r>
      <w:r>
        <w:rPr>
          <w:rFonts w:ascii="宋体" w:hAnsi="宋体"/>
          <w:i w:val="0"/>
          <w:sz w:val="32"/>
          <w:szCs w:val="32"/>
        </w:rPr>
        <w:fldChar w:fldCharType="begin"/>
      </w:r>
      <w:r>
        <w:rPr>
          <w:rFonts w:ascii="宋体" w:hAnsi="宋体"/>
          <w:i w:val="0"/>
          <w:sz w:val="32"/>
          <w:szCs w:val="32"/>
        </w:rPr>
        <w:instrText xml:space="preserve"> PAGEREF _Toc81784911 \h </w:instrText>
      </w:r>
      <w:r>
        <w:rPr>
          <w:rFonts w:ascii="宋体" w:hAnsi="宋体"/>
          <w:i w:val="0"/>
          <w:sz w:val="32"/>
          <w:szCs w:val="32"/>
        </w:rPr>
        <w:fldChar w:fldCharType="separate"/>
      </w:r>
      <w:r>
        <w:rPr>
          <w:rFonts w:ascii="宋体" w:hAnsi="宋体"/>
          <w:i w:val="0"/>
          <w:sz w:val="32"/>
          <w:szCs w:val="32"/>
        </w:rPr>
        <w:t>12</w:t>
      </w:r>
      <w:r>
        <w:rPr>
          <w:rFonts w:ascii="宋体" w:hAnsi="宋体"/>
          <w:i w:val="0"/>
          <w:sz w:val="32"/>
          <w:szCs w:val="32"/>
        </w:rPr>
        <w:fldChar w:fldCharType="end"/>
      </w:r>
      <w:r>
        <w:rPr>
          <w:rFonts w:ascii="宋体" w:hAnsi="宋体"/>
          <w:i w:val="0"/>
          <w:sz w:val="32"/>
          <w:szCs w:val="32"/>
        </w:rPr>
        <w:fldChar w:fldCharType="end"/>
      </w:r>
    </w:p>
    <w:p/>
    <w:p/>
    <w:p>
      <w:pPr>
        <w:pStyle w:val="21"/>
        <w:tabs>
          <w:tab w:val="right" w:leader="dot" w:pos="9628"/>
        </w:tabs>
        <w:rPr>
          <w:rStyle w:val="38"/>
          <w:rFonts w:hint="eastAsia" w:ascii="宋体" w:hAnsi="宋体" w:eastAsia="宋体"/>
          <w:i w:val="0"/>
          <w:sz w:val="32"/>
          <w:szCs w:val="32"/>
          <w:lang w:val="en-US" w:eastAsia="zh-CN"/>
        </w:rPr>
      </w:pPr>
      <w:r>
        <w:fldChar w:fldCharType="begin"/>
      </w:r>
      <w:r>
        <w:instrText xml:space="preserve"> HYPERLINK \l "_Toc81784930" </w:instrText>
      </w:r>
      <w:r>
        <w:fldChar w:fldCharType="separate"/>
      </w:r>
      <w:r>
        <w:rPr>
          <w:rStyle w:val="38"/>
          <w:rFonts w:ascii="宋体" w:hAnsi="宋体"/>
          <w:i w:val="0"/>
          <w:sz w:val="32"/>
          <w:szCs w:val="32"/>
        </w:rPr>
        <w:t>第五章</w:t>
      </w:r>
      <w:r>
        <w:rPr>
          <w:rStyle w:val="38"/>
          <w:rFonts w:hint="eastAsia" w:ascii="宋体" w:hAnsi="宋体"/>
          <w:i w:val="0"/>
          <w:sz w:val="32"/>
          <w:szCs w:val="32"/>
        </w:rPr>
        <w:t xml:space="preserve"> </w:t>
      </w:r>
      <w:r>
        <w:rPr>
          <w:rStyle w:val="38"/>
          <w:rFonts w:ascii="宋体" w:hAnsi="宋体"/>
          <w:i w:val="0"/>
          <w:sz w:val="32"/>
          <w:szCs w:val="32"/>
        </w:rPr>
        <w:t>比选申请书格式</w:t>
      </w:r>
      <w:r>
        <w:rPr>
          <w:rFonts w:ascii="宋体" w:hAnsi="宋体"/>
          <w:i w:val="0"/>
          <w:sz w:val="32"/>
          <w:szCs w:val="32"/>
        </w:rPr>
        <w:tab/>
      </w:r>
      <w:r>
        <w:rPr>
          <w:rFonts w:hint="eastAsia" w:ascii="宋体" w:hAnsi="宋体"/>
          <w:i w:val="0"/>
          <w:sz w:val="32"/>
          <w:szCs w:val="32"/>
          <w:lang w:val="en-US" w:eastAsia="zh-CN"/>
        </w:rPr>
        <w:t>2</w:t>
      </w:r>
      <w:r>
        <w:rPr>
          <w:rFonts w:ascii="宋体" w:hAnsi="宋体"/>
          <w:i w:val="0"/>
          <w:sz w:val="32"/>
          <w:szCs w:val="32"/>
        </w:rPr>
        <w:fldChar w:fldCharType="end"/>
      </w:r>
      <w:r>
        <w:rPr>
          <w:rFonts w:hint="eastAsia" w:ascii="宋体" w:hAnsi="宋体"/>
          <w:i w:val="0"/>
          <w:sz w:val="32"/>
          <w:szCs w:val="32"/>
          <w:lang w:val="en-US" w:eastAsia="zh-CN"/>
        </w:rPr>
        <w:t>1</w:t>
      </w:r>
    </w:p>
    <w:p/>
    <w:p/>
    <w:p>
      <w:pPr>
        <w:pStyle w:val="51"/>
        <w:rPr>
          <w:lang w:eastAsia="zh-CN" w:bidi="ar-SA"/>
        </w:rPr>
      </w:pPr>
    </w:p>
    <w:p>
      <w:pPr>
        <w:pStyle w:val="51"/>
        <w:rPr>
          <w:lang w:eastAsia="zh-CN" w:bidi="ar-SA"/>
        </w:rPr>
      </w:pPr>
    </w:p>
    <w:p>
      <w:pPr>
        <w:pStyle w:val="51"/>
        <w:rPr>
          <w:lang w:eastAsia="zh-CN" w:bidi="ar-SA"/>
        </w:rPr>
      </w:pPr>
    </w:p>
    <w:p>
      <w:pPr>
        <w:pStyle w:val="51"/>
        <w:rPr>
          <w:lang w:eastAsia="zh-CN" w:bidi="ar-SA"/>
        </w:rPr>
      </w:pPr>
    </w:p>
    <w:p>
      <w:pPr>
        <w:pStyle w:val="51"/>
        <w:rPr>
          <w:lang w:eastAsia="zh-CN" w:bidi="ar-SA"/>
        </w:rPr>
      </w:pPr>
    </w:p>
    <w:p>
      <w:pPr>
        <w:pStyle w:val="51"/>
        <w:rPr>
          <w:lang w:eastAsia="zh-CN" w:bidi="ar-SA"/>
        </w:rPr>
      </w:pPr>
    </w:p>
    <w:p>
      <w:pPr>
        <w:pStyle w:val="51"/>
        <w:rPr>
          <w:lang w:eastAsia="zh-CN" w:bidi="ar-SA"/>
        </w:rPr>
      </w:pPr>
    </w:p>
    <w:p>
      <w:pPr>
        <w:pStyle w:val="51"/>
        <w:rPr>
          <w:lang w:eastAsia="zh-CN" w:bidi="ar-SA"/>
        </w:rPr>
      </w:pPr>
    </w:p>
    <w:p>
      <w:pPr>
        <w:pStyle w:val="51"/>
        <w:rPr>
          <w:lang w:eastAsia="zh-CN" w:bidi="ar-SA"/>
        </w:rPr>
      </w:pPr>
    </w:p>
    <w:p>
      <w:pPr>
        <w:pStyle w:val="51"/>
        <w:rPr>
          <w:lang w:eastAsia="zh-CN" w:bidi="ar-SA"/>
        </w:rPr>
      </w:pPr>
    </w:p>
    <w:p>
      <w:pPr>
        <w:pStyle w:val="51"/>
        <w:rPr>
          <w:lang w:eastAsia="zh-CN" w:bidi="ar-SA"/>
        </w:rPr>
      </w:pPr>
    </w:p>
    <w:p>
      <w:pPr>
        <w:pStyle w:val="51"/>
        <w:rPr>
          <w:lang w:eastAsia="zh-CN" w:bidi="ar-SA"/>
        </w:rPr>
      </w:pPr>
    </w:p>
    <w:p>
      <w:pPr>
        <w:pStyle w:val="23"/>
        <w:tabs>
          <w:tab w:val="right" w:leader="dot" w:pos="9638"/>
        </w:tabs>
      </w:pPr>
      <w:r>
        <w:rPr>
          <w:rFonts w:hint="eastAsia" w:ascii="宋体" w:hAnsi="宋体" w:cs="宋体"/>
          <w:bCs/>
          <w:iCs/>
          <w:color w:val="000000"/>
          <w:sz w:val="32"/>
          <w:szCs w:val="32"/>
        </w:rPr>
        <w:fldChar w:fldCharType="end"/>
      </w:r>
      <w:bookmarkStart w:id="0" w:name="_Toc21959"/>
    </w:p>
    <w:p>
      <w:pPr>
        <w:pStyle w:val="58"/>
        <w:widowControl w:val="0"/>
        <w:spacing w:line="480" w:lineRule="auto"/>
        <w:rPr>
          <w:rFonts w:hAnsi="宋体"/>
          <w:color w:val="000000"/>
          <w:szCs w:val="36"/>
        </w:rPr>
      </w:pPr>
      <w:r>
        <w:rPr>
          <w:rFonts w:hint="eastAsia" w:hAnsi="宋体"/>
          <w:color w:val="000000"/>
          <w:szCs w:val="36"/>
        </w:rPr>
        <w:t>海南省旅游投资</w:t>
      </w:r>
      <w:r>
        <w:rPr>
          <w:rFonts w:hint="eastAsia" w:hAnsi="宋体"/>
          <w:color w:val="000000"/>
          <w:szCs w:val="36"/>
          <w:lang w:val="en-US" w:eastAsia="zh-CN"/>
        </w:rPr>
        <w:t>控股集团</w:t>
      </w:r>
      <w:r>
        <w:rPr>
          <w:rFonts w:hint="eastAsia" w:hAnsi="宋体"/>
          <w:color w:val="000000"/>
          <w:szCs w:val="36"/>
        </w:rPr>
        <w:t>有限公司</w:t>
      </w:r>
    </w:p>
    <w:p>
      <w:pPr>
        <w:pStyle w:val="58"/>
        <w:widowControl w:val="0"/>
        <w:spacing w:line="480" w:lineRule="auto"/>
        <w:rPr>
          <w:rFonts w:hAnsi="宋体"/>
          <w:color w:val="000000"/>
          <w:szCs w:val="36"/>
        </w:rPr>
      </w:pPr>
      <w:r>
        <w:rPr>
          <w:rFonts w:hint="eastAsia" w:hAnsi="宋体"/>
          <w:color w:val="000000"/>
          <w:szCs w:val="36"/>
        </w:rPr>
        <w:t>常年法律顾问选聘项目</w:t>
      </w:r>
    </w:p>
    <w:p>
      <w:pPr>
        <w:pStyle w:val="3"/>
        <w:spacing w:line="360" w:lineRule="auto"/>
        <w:jc w:val="center"/>
        <w:rPr>
          <w:rFonts w:ascii="宋体" w:hAnsi="宋体"/>
          <w:color w:val="000000"/>
          <w:sz w:val="36"/>
          <w:szCs w:val="36"/>
        </w:rPr>
      </w:pPr>
      <w:bookmarkStart w:id="1" w:name="_Toc81784905"/>
      <w:bookmarkStart w:id="2" w:name="_Hlk81810315"/>
      <w:r>
        <w:rPr>
          <w:rFonts w:hint="eastAsia" w:ascii="宋体" w:hAnsi="宋体"/>
          <w:color w:val="000000"/>
          <w:sz w:val="36"/>
          <w:szCs w:val="36"/>
        </w:rPr>
        <w:t>第一章 比选</w:t>
      </w:r>
      <w:bookmarkEnd w:id="0"/>
      <w:r>
        <w:rPr>
          <w:rFonts w:hint="eastAsia" w:ascii="宋体" w:hAnsi="宋体"/>
          <w:color w:val="000000"/>
          <w:sz w:val="36"/>
          <w:szCs w:val="36"/>
        </w:rPr>
        <w:t>公告</w:t>
      </w:r>
      <w:bookmarkEnd w:id="1"/>
    </w:p>
    <w:p>
      <w:pPr>
        <w:spacing w:line="360" w:lineRule="auto"/>
        <w:ind w:firstLine="480" w:firstLineChars="200"/>
        <w:jc w:val="left"/>
        <w:rPr>
          <w:rFonts w:ascii="宋体" w:hAnsi="宋体"/>
          <w:color w:val="000000"/>
          <w:sz w:val="24"/>
        </w:rPr>
      </w:pPr>
      <w:r>
        <w:rPr>
          <w:rFonts w:hint="eastAsia" w:ascii="宋体" w:hAnsi="宋体"/>
          <w:color w:val="000000"/>
          <w:sz w:val="24"/>
        </w:rPr>
        <w:t>为推进依法治企，提高企业经营管理的合法性、合规性，根据《海南省国资委关于进一步完善省属企业外聘法律顾问工作机制的指导意见》、</w:t>
      </w:r>
      <w:r>
        <w:rPr>
          <w:rFonts w:hint="eastAsia" w:ascii="宋体" w:hAnsi="宋体"/>
          <w:color w:val="000000"/>
          <w:sz w:val="24"/>
          <w:highlight w:val="none"/>
        </w:rPr>
        <w:t>《</w:t>
      </w:r>
      <w:r>
        <w:rPr>
          <w:rFonts w:hint="eastAsia" w:ascii="宋体" w:hAnsi="宋体"/>
          <w:color w:val="000000"/>
          <w:sz w:val="24"/>
          <w:highlight w:val="none"/>
          <w:lang w:eastAsia="zh-CN"/>
        </w:rPr>
        <w:t>海南省旅游投资控股集团有限公司</w:t>
      </w:r>
      <w:r>
        <w:rPr>
          <w:rFonts w:hint="eastAsia" w:ascii="宋体" w:hAnsi="宋体"/>
          <w:color w:val="000000"/>
          <w:sz w:val="24"/>
          <w:highlight w:val="none"/>
        </w:rPr>
        <w:t>外聘律师工作管理办法》</w:t>
      </w:r>
      <w:r>
        <w:rPr>
          <w:rFonts w:hint="eastAsia" w:ascii="宋体" w:hAnsi="宋体"/>
          <w:color w:val="000000"/>
          <w:sz w:val="24"/>
        </w:rPr>
        <w:t>等相关规定，海南省旅游投资</w:t>
      </w:r>
      <w:r>
        <w:rPr>
          <w:rFonts w:hint="eastAsia" w:ascii="宋体" w:hAnsi="宋体"/>
          <w:color w:val="000000"/>
          <w:sz w:val="24"/>
          <w:lang w:val="en-US" w:eastAsia="zh-CN"/>
        </w:rPr>
        <w:t>控股集团</w:t>
      </w:r>
      <w:r>
        <w:rPr>
          <w:rFonts w:hint="eastAsia" w:ascii="宋体" w:hAnsi="宋体"/>
          <w:color w:val="000000"/>
          <w:sz w:val="24"/>
        </w:rPr>
        <w:t>有限公司拟采取公开比选方式选聘</w:t>
      </w:r>
      <w:r>
        <w:rPr>
          <w:rFonts w:hint="eastAsia" w:ascii="宋体" w:hAnsi="宋体"/>
          <w:color w:val="000000"/>
          <w:sz w:val="24"/>
          <w:lang w:val="en-US" w:eastAsia="zh-CN"/>
        </w:rPr>
        <w:t>1</w:t>
      </w:r>
      <w:r>
        <w:rPr>
          <w:rFonts w:hint="eastAsia" w:ascii="宋体" w:hAnsi="宋体"/>
          <w:color w:val="000000"/>
          <w:sz w:val="24"/>
        </w:rPr>
        <w:t>家常年法律顾问单位，诚邀符合资格条件的潜在申请人参与本项目的比选，现将有关事项公告如下。</w:t>
      </w:r>
    </w:p>
    <w:p>
      <w:pPr>
        <w:spacing w:line="360" w:lineRule="auto"/>
        <w:ind w:firstLine="482" w:firstLineChars="200"/>
        <w:jc w:val="left"/>
        <w:rPr>
          <w:rFonts w:ascii="宋体" w:hAnsi="宋体"/>
          <w:b/>
          <w:bCs/>
          <w:color w:val="000000"/>
          <w:sz w:val="24"/>
        </w:rPr>
      </w:pPr>
      <w:bookmarkStart w:id="3" w:name="_Toc5819"/>
      <w:r>
        <w:rPr>
          <w:rFonts w:hint="eastAsia" w:ascii="宋体" w:hAnsi="宋体"/>
          <w:b/>
          <w:bCs/>
          <w:color w:val="000000"/>
          <w:sz w:val="24"/>
        </w:rPr>
        <w:t>一、项目内容</w:t>
      </w:r>
    </w:p>
    <w:p>
      <w:pPr>
        <w:spacing w:line="360" w:lineRule="auto"/>
        <w:ind w:firstLine="480" w:firstLineChars="200"/>
        <w:jc w:val="left"/>
        <w:rPr>
          <w:rFonts w:ascii="宋体" w:hAnsi="宋体"/>
          <w:bCs/>
          <w:color w:val="000000"/>
          <w:sz w:val="24"/>
        </w:rPr>
      </w:pPr>
      <w:r>
        <w:rPr>
          <w:rFonts w:hint="eastAsia" w:ascii="宋体" w:hAnsi="宋体"/>
          <w:bCs/>
          <w:color w:val="000000"/>
          <w:sz w:val="24"/>
        </w:rPr>
        <w:t>（一）项目名称:</w:t>
      </w:r>
      <w:r>
        <w:rPr>
          <w:rFonts w:hint="eastAsia" w:ascii="宋体" w:hAnsi="宋体"/>
          <w:bCs/>
          <w:color w:val="000000"/>
          <w:sz w:val="24"/>
          <w:lang w:eastAsia="zh-CN"/>
        </w:rPr>
        <w:t>海南省旅游投资控股集团有限公司</w:t>
      </w:r>
      <w:r>
        <w:rPr>
          <w:rFonts w:hint="eastAsia" w:ascii="宋体" w:hAnsi="宋体"/>
          <w:bCs/>
          <w:color w:val="000000"/>
          <w:sz w:val="24"/>
        </w:rPr>
        <w:t xml:space="preserve">常年法律顾问选聘项目 </w:t>
      </w:r>
    </w:p>
    <w:p>
      <w:pPr>
        <w:spacing w:line="360" w:lineRule="auto"/>
        <w:ind w:firstLine="480" w:firstLineChars="200"/>
        <w:jc w:val="left"/>
        <w:rPr>
          <w:rFonts w:ascii="宋体" w:hAnsi="宋体"/>
          <w:bCs/>
          <w:color w:val="000000"/>
          <w:sz w:val="24"/>
        </w:rPr>
      </w:pPr>
      <w:r>
        <w:rPr>
          <w:rFonts w:hint="eastAsia" w:ascii="宋体" w:hAnsi="宋体"/>
          <w:bCs/>
          <w:color w:val="000000"/>
          <w:sz w:val="24"/>
        </w:rPr>
        <w:t>（二）比选人：</w:t>
      </w:r>
      <w:r>
        <w:rPr>
          <w:rFonts w:hint="eastAsia" w:ascii="宋体" w:hAnsi="宋体"/>
          <w:bCs/>
          <w:color w:val="000000"/>
          <w:sz w:val="24"/>
          <w:lang w:eastAsia="zh-CN"/>
        </w:rPr>
        <w:t>海南省旅游投资控股集团有限公司</w:t>
      </w:r>
      <w:r>
        <w:rPr>
          <w:rFonts w:hint="eastAsia" w:ascii="宋体" w:hAnsi="宋体"/>
          <w:bCs/>
          <w:color w:val="000000"/>
          <w:sz w:val="24"/>
        </w:rPr>
        <w:t xml:space="preserve"> </w:t>
      </w:r>
    </w:p>
    <w:p>
      <w:pPr>
        <w:spacing w:line="360" w:lineRule="auto"/>
        <w:ind w:firstLine="480" w:firstLineChars="200"/>
        <w:jc w:val="left"/>
        <w:rPr>
          <w:rFonts w:ascii="宋体" w:hAnsi="宋体"/>
          <w:bCs/>
          <w:color w:val="000000"/>
          <w:sz w:val="24"/>
        </w:rPr>
      </w:pPr>
      <w:r>
        <w:rPr>
          <w:rFonts w:hint="eastAsia" w:ascii="宋体" w:hAnsi="宋体"/>
          <w:bCs/>
          <w:color w:val="000000"/>
          <w:sz w:val="24"/>
        </w:rPr>
        <w:t>（三）项目概述：比选人通过本次比选选聘</w:t>
      </w:r>
      <w:r>
        <w:rPr>
          <w:rFonts w:hint="eastAsia" w:ascii="宋体" w:hAnsi="宋体"/>
          <w:bCs/>
          <w:color w:val="000000"/>
          <w:sz w:val="24"/>
          <w:lang w:val="en-US" w:eastAsia="zh-CN"/>
        </w:rPr>
        <w:t>1</w:t>
      </w:r>
      <w:r>
        <w:rPr>
          <w:rFonts w:hint="eastAsia" w:ascii="宋体" w:hAnsi="宋体"/>
          <w:bCs/>
          <w:color w:val="000000"/>
          <w:sz w:val="24"/>
        </w:rPr>
        <w:t>家律师事务所，作为比选人常年法律顾问机构，为</w:t>
      </w:r>
      <w:r>
        <w:rPr>
          <w:rFonts w:hint="eastAsia" w:ascii="宋体" w:hAnsi="宋体"/>
          <w:bCs/>
          <w:color w:val="000000"/>
          <w:sz w:val="24"/>
          <w:highlight w:val="none"/>
        </w:rPr>
        <w:t>比选人及下属企业</w:t>
      </w:r>
      <w:r>
        <w:rPr>
          <w:rFonts w:hint="eastAsia" w:ascii="宋体" w:hAnsi="宋体"/>
          <w:bCs/>
          <w:color w:val="000000"/>
          <w:sz w:val="24"/>
        </w:rPr>
        <w:t>提供法律服务</w:t>
      </w:r>
    </w:p>
    <w:p>
      <w:pPr>
        <w:spacing w:line="360" w:lineRule="auto"/>
        <w:ind w:firstLine="482" w:firstLineChars="200"/>
        <w:jc w:val="left"/>
        <w:rPr>
          <w:rFonts w:ascii="宋体" w:hAnsi="宋体"/>
          <w:b/>
          <w:bCs/>
          <w:color w:val="000000"/>
          <w:sz w:val="24"/>
        </w:rPr>
      </w:pPr>
      <w:r>
        <w:rPr>
          <w:rFonts w:hint="eastAsia" w:ascii="宋体" w:hAnsi="宋体"/>
          <w:b/>
          <w:bCs/>
          <w:color w:val="000000"/>
          <w:sz w:val="24"/>
        </w:rPr>
        <w:t>二、项目要求</w:t>
      </w:r>
    </w:p>
    <w:p>
      <w:pPr>
        <w:spacing w:line="360" w:lineRule="auto"/>
        <w:ind w:firstLine="480" w:firstLineChars="200"/>
        <w:jc w:val="left"/>
        <w:rPr>
          <w:rFonts w:hint="eastAsia" w:ascii="宋体" w:hAnsi="宋体" w:eastAsia="宋体" w:cs="Times New Roman"/>
          <w:bCs/>
          <w:color w:val="000000"/>
          <w:sz w:val="24"/>
        </w:rPr>
      </w:pPr>
      <w:r>
        <w:rPr>
          <w:rFonts w:hint="eastAsia" w:ascii="宋体" w:hAnsi="宋体" w:eastAsia="宋体" w:cs="Times New Roman"/>
          <w:bCs/>
          <w:color w:val="000000"/>
          <w:sz w:val="24"/>
        </w:rPr>
        <w:t>（一）服务价格及内容</w:t>
      </w:r>
    </w:p>
    <w:p>
      <w:pPr>
        <w:spacing w:line="360" w:lineRule="auto"/>
        <w:ind w:firstLine="480" w:firstLineChars="200"/>
        <w:jc w:val="left"/>
        <w:rPr>
          <w:rFonts w:hint="default" w:ascii="宋体" w:hAnsi="宋体" w:eastAsia="宋体" w:cs="Times New Roman"/>
          <w:bCs/>
          <w:color w:val="000000"/>
          <w:sz w:val="24"/>
          <w:highlight w:val="none"/>
          <w:lang w:val="en-US" w:eastAsia="zh-CN"/>
        </w:rPr>
      </w:pPr>
      <w:r>
        <w:rPr>
          <w:rFonts w:hint="eastAsia" w:ascii="宋体" w:hAnsi="宋体" w:eastAsia="宋体" w:cs="Times New Roman"/>
          <w:bCs/>
          <w:color w:val="000000"/>
          <w:sz w:val="24"/>
          <w:lang w:val="en-US" w:eastAsia="zh-CN"/>
        </w:rPr>
        <w:t>1.服务价格：本项目控</w:t>
      </w:r>
      <w:r>
        <w:rPr>
          <w:rFonts w:hint="eastAsia" w:ascii="宋体" w:hAnsi="宋体" w:eastAsia="宋体" w:cs="Times New Roman"/>
          <w:bCs/>
          <w:color w:val="000000"/>
          <w:sz w:val="24"/>
          <w:highlight w:val="none"/>
          <w:lang w:val="en-US" w:eastAsia="zh-CN"/>
        </w:rPr>
        <w:t>制价不超过</w:t>
      </w:r>
      <w:r>
        <w:rPr>
          <w:rFonts w:hint="eastAsia" w:ascii="宋体" w:hAnsi="宋体" w:cs="Times New Roman"/>
          <w:bCs/>
          <w:color w:val="000000"/>
          <w:sz w:val="24"/>
          <w:highlight w:val="none"/>
          <w:lang w:val="en-US" w:eastAsia="zh-CN"/>
        </w:rPr>
        <w:t>8</w:t>
      </w:r>
      <w:r>
        <w:rPr>
          <w:rFonts w:hint="eastAsia" w:ascii="宋体" w:hAnsi="宋体" w:eastAsia="宋体" w:cs="Times New Roman"/>
          <w:bCs/>
          <w:color w:val="000000"/>
          <w:sz w:val="24"/>
          <w:highlight w:val="none"/>
          <w:lang w:val="en-US" w:eastAsia="zh-CN"/>
        </w:rPr>
        <w:t>万元/年</w:t>
      </w:r>
    </w:p>
    <w:p>
      <w:pPr>
        <w:spacing w:line="360" w:lineRule="auto"/>
        <w:ind w:firstLine="480" w:firstLineChars="200"/>
        <w:jc w:val="left"/>
        <w:rPr>
          <w:rFonts w:hint="eastAsia" w:ascii="宋体" w:hAnsi="宋体" w:eastAsia="宋体" w:cs="Times New Roman"/>
          <w:bCs/>
          <w:color w:val="000000"/>
          <w:sz w:val="24"/>
        </w:rPr>
      </w:pPr>
      <w:r>
        <w:rPr>
          <w:rFonts w:hint="eastAsia" w:ascii="宋体" w:hAnsi="宋体" w:eastAsia="宋体" w:cs="Times New Roman"/>
          <w:bCs/>
          <w:color w:val="000000"/>
          <w:sz w:val="24"/>
          <w:lang w:val="en-US" w:eastAsia="zh-CN"/>
        </w:rPr>
        <w:t>2.</w:t>
      </w:r>
      <w:r>
        <w:rPr>
          <w:rFonts w:hint="eastAsia" w:ascii="宋体" w:hAnsi="宋体" w:eastAsia="宋体" w:cs="Times New Roman"/>
          <w:bCs/>
          <w:color w:val="000000"/>
          <w:sz w:val="24"/>
        </w:rPr>
        <w:t xml:space="preserve">具体服务内容： </w:t>
      </w:r>
    </w:p>
    <w:p>
      <w:pPr>
        <w:spacing w:line="360" w:lineRule="auto"/>
        <w:ind w:firstLine="480" w:firstLineChars="200"/>
        <w:jc w:val="left"/>
        <w:rPr>
          <w:rFonts w:hint="eastAsia" w:ascii="宋体" w:hAnsi="宋体" w:eastAsia="宋体" w:cs="Times New Roman"/>
          <w:bCs/>
          <w:color w:val="000000"/>
          <w:sz w:val="24"/>
          <w:lang w:eastAsia="zh-CN"/>
        </w:rPr>
      </w:pPr>
      <w:r>
        <w:rPr>
          <w:rFonts w:hint="eastAsia" w:ascii="宋体" w:hAnsi="宋体" w:eastAsia="宋体" w:cs="Times New Roman"/>
          <w:bCs/>
          <w:color w:val="000000"/>
          <w:sz w:val="24"/>
          <w:lang w:eastAsia="zh-CN"/>
        </w:rPr>
        <w:t>（</w:t>
      </w:r>
      <w:r>
        <w:rPr>
          <w:rFonts w:hint="eastAsia" w:ascii="宋体" w:hAnsi="宋体" w:eastAsia="宋体" w:cs="Times New Roman"/>
          <w:bCs/>
          <w:color w:val="000000"/>
          <w:sz w:val="24"/>
          <w:lang w:val="en-US" w:eastAsia="zh-CN"/>
        </w:rPr>
        <w:t>1</w:t>
      </w:r>
      <w:r>
        <w:rPr>
          <w:rFonts w:hint="eastAsia" w:ascii="宋体" w:hAnsi="宋体" w:eastAsia="宋体" w:cs="Times New Roman"/>
          <w:bCs/>
          <w:color w:val="000000"/>
          <w:sz w:val="24"/>
          <w:lang w:eastAsia="zh-CN"/>
        </w:rPr>
        <w:t>）为</w:t>
      </w:r>
      <w:r>
        <w:rPr>
          <w:rFonts w:hint="eastAsia" w:ascii="宋体" w:hAnsi="宋体" w:eastAsia="宋体" w:cs="Times New Roman"/>
          <w:bCs/>
          <w:color w:val="000000"/>
          <w:sz w:val="24"/>
          <w:lang w:val="en-US" w:eastAsia="zh-CN"/>
        </w:rPr>
        <w:t>比选人</w:t>
      </w:r>
      <w:r>
        <w:rPr>
          <w:rFonts w:hint="eastAsia" w:ascii="宋体" w:hAnsi="宋体" w:eastAsia="宋体" w:cs="Times New Roman"/>
          <w:bCs/>
          <w:color w:val="000000"/>
          <w:sz w:val="24"/>
          <w:lang w:eastAsia="zh-CN"/>
        </w:rPr>
        <w:t>日常工作提供法律咨询，解答相关法律问题，并在</w:t>
      </w:r>
      <w:r>
        <w:rPr>
          <w:rFonts w:hint="eastAsia" w:ascii="宋体" w:hAnsi="宋体" w:eastAsia="宋体" w:cs="Times New Roman"/>
          <w:bCs/>
          <w:color w:val="000000"/>
          <w:sz w:val="24"/>
          <w:lang w:val="en-US" w:eastAsia="zh-CN"/>
        </w:rPr>
        <w:t>比选人</w:t>
      </w:r>
      <w:r>
        <w:rPr>
          <w:rFonts w:hint="eastAsia" w:ascii="宋体" w:hAnsi="宋体" w:eastAsia="宋体" w:cs="Times New Roman"/>
          <w:bCs/>
          <w:color w:val="000000"/>
          <w:sz w:val="24"/>
          <w:lang w:eastAsia="zh-CN"/>
        </w:rPr>
        <w:t>要求时出具相应的法律意见书及律师函；</w:t>
      </w:r>
    </w:p>
    <w:p>
      <w:pPr>
        <w:spacing w:line="360" w:lineRule="auto"/>
        <w:ind w:firstLine="480" w:firstLineChars="200"/>
        <w:jc w:val="left"/>
        <w:rPr>
          <w:rFonts w:hint="eastAsia" w:ascii="宋体" w:hAnsi="宋体" w:eastAsia="宋体" w:cs="Times New Roman"/>
          <w:bCs/>
          <w:color w:val="000000"/>
          <w:sz w:val="24"/>
          <w:lang w:eastAsia="zh-CN"/>
        </w:rPr>
      </w:pPr>
      <w:r>
        <w:rPr>
          <w:rFonts w:hint="eastAsia" w:ascii="宋体" w:hAnsi="宋体" w:eastAsia="宋体" w:cs="Times New Roman"/>
          <w:bCs/>
          <w:color w:val="000000"/>
          <w:sz w:val="24"/>
          <w:lang w:eastAsia="zh-CN"/>
        </w:rPr>
        <w:t>（</w:t>
      </w:r>
      <w:r>
        <w:rPr>
          <w:rFonts w:hint="eastAsia" w:ascii="宋体" w:hAnsi="宋体" w:eastAsia="宋体" w:cs="Times New Roman"/>
          <w:bCs/>
          <w:color w:val="000000"/>
          <w:sz w:val="24"/>
          <w:lang w:val="en-US" w:eastAsia="zh-CN"/>
        </w:rPr>
        <w:t>2</w:t>
      </w:r>
      <w:r>
        <w:rPr>
          <w:rFonts w:hint="eastAsia" w:ascii="宋体" w:hAnsi="宋体" w:eastAsia="宋体" w:cs="Times New Roman"/>
          <w:bCs/>
          <w:color w:val="000000"/>
          <w:sz w:val="24"/>
          <w:lang w:eastAsia="zh-CN"/>
        </w:rPr>
        <w:t>）为</w:t>
      </w:r>
      <w:r>
        <w:rPr>
          <w:rFonts w:hint="eastAsia" w:ascii="宋体" w:hAnsi="宋体" w:eastAsia="宋体" w:cs="Times New Roman"/>
          <w:bCs/>
          <w:color w:val="000000"/>
          <w:sz w:val="24"/>
          <w:lang w:val="en-US" w:eastAsia="zh-CN"/>
        </w:rPr>
        <w:t>比选人</w:t>
      </w:r>
      <w:r>
        <w:rPr>
          <w:rFonts w:hint="eastAsia" w:ascii="宋体" w:hAnsi="宋体" w:eastAsia="宋体" w:cs="Times New Roman"/>
          <w:bCs/>
          <w:color w:val="000000"/>
          <w:sz w:val="24"/>
          <w:lang w:eastAsia="zh-CN"/>
        </w:rPr>
        <w:t>重大经营决策事项提供法律意见；</w:t>
      </w:r>
    </w:p>
    <w:p>
      <w:pPr>
        <w:spacing w:line="360" w:lineRule="auto"/>
        <w:ind w:firstLine="480" w:firstLineChars="200"/>
        <w:jc w:val="left"/>
        <w:rPr>
          <w:rFonts w:hint="default" w:ascii="宋体" w:hAnsi="宋体" w:eastAsia="宋体" w:cs="Times New Roman"/>
          <w:bCs/>
          <w:color w:val="000000"/>
          <w:sz w:val="24"/>
          <w:lang w:val="en-US" w:eastAsia="zh-CN"/>
        </w:rPr>
      </w:pPr>
      <w:r>
        <w:rPr>
          <w:rFonts w:hint="eastAsia" w:ascii="宋体" w:hAnsi="宋体" w:eastAsia="宋体" w:cs="Times New Roman"/>
          <w:bCs/>
          <w:color w:val="000000"/>
          <w:sz w:val="24"/>
          <w:lang w:val="en-US" w:eastAsia="zh-CN"/>
        </w:rPr>
        <w:t>（3）为比选人提供的相关合同、协议进行合法性、合规性、合理性审查并出具法律意见书；</w:t>
      </w:r>
    </w:p>
    <w:p>
      <w:pPr>
        <w:spacing w:line="360" w:lineRule="auto"/>
        <w:ind w:firstLine="480" w:firstLineChars="200"/>
        <w:jc w:val="left"/>
        <w:rPr>
          <w:rFonts w:hint="eastAsia" w:ascii="宋体" w:hAnsi="宋体" w:eastAsia="宋体" w:cs="Times New Roman"/>
          <w:bCs/>
          <w:color w:val="000000"/>
          <w:sz w:val="24"/>
          <w:lang w:eastAsia="zh-CN"/>
        </w:rPr>
      </w:pPr>
      <w:r>
        <w:rPr>
          <w:rFonts w:hint="eastAsia" w:ascii="宋体" w:hAnsi="宋体" w:eastAsia="宋体" w:cs="Times New Roman"/>
          <w:bCs/>
          <w:color w:val="000000"/>
          <w:sz w:val="24"/>
          <w:lang w:eastAsia="zh-CN"/>
        </w:rPr>
        <w:t>（</w:t>
      </w:r>
      <w:r>
        <w:rPr>
          <w:rFonts w:hint="eastAsia" w:ascii="宋体" w:hAnsi="宋体" w:eastAsia="宋体" w:cs="Times New Roman"/>
          <w:bCs/>
          <w:color w:val="000000"/>
          <w:sz w:val="24"/>
          <w:lang w:val="en-US" w:eastAsia="zh-CN"/>
        </w:rPr>
        <w:t>4</w:t>
      </w:r>
      <w:r>
        <w:rPr>
          <w:rFonts w:hint="eastAsia" w:ascii="宋体" w:hAnsi="宋体" w:eastAsia="宋体" w:cs="Times New Roman"/>
          <w:bCs/>
          <w:color w:val="000000"/>
          <w:sz w:val="24"/>
          <w:lang w:eastAsia="zh-CN"/>
        </w:rPr>
        <w:t>）起草和审查</w:t>
      </w:r>
      <w:r>
        <w:rPr>
          <w:rFonts w:hint="eastAsia" w:ascii="宋体" w:hAnsi="宋体"/>
          <w:color w:val="000000"/>
          <w:sz w:val="24"/>
          <w:lang w:val="en-US" w:eastAsia="zh-CN"/>
        </w:rPr>
        <w:t>比选人</w:t>
      </w:r>
      <w:r>
        <w:rPr>
          <w:rFonts w:hint="eastAsia" w:ascii="宋体" w:hAnsi="宋体" w:eastAsia="宋体" w:cs="Times New Roman"/>
          <w:bCs/>
          <w:color w:val="000000"/>
          <w:sz w:val="24"/>
          <w:lang w:eastAsia="zh-CN"/>
        </w:rPr>
        <w:t>经营活动所涉及的法律文件；</w:t>
      </w:r>
    </w:p>
    <w:p>
      <w:pPr>
        <w:spacing w:line="360" w:lineRule="auto"/>
        <w:ind w:firstLine="480" w:firstLineChars="200"/>
        <w:jc w:val="left"/>
        <w:rPr>
          <w:rFonts w:hint="eastAsia" w:ascii="宋体" w:hAnsi="宋体" w:eastAsia="宋体" w:cs="Times New Roman"/>
          <w:bCs/>
          <w:color w:val="000000"/>
          <w:sz w:val="24"/>
          <w:highlight w:val="none"/>
          <w:lang w:eastAsia="zh-CN"/>
        </w:rPr>
      </w:pPr>
      <w:r>
        <w:rPr>
          <w:rFonts w:hint="eastAsia" w:ascii="宋体" w:hAnsi="宋体" w:eastAsia="宋体" w:cs="Times New Roman"/>
          <w:bCs/>
          <w:color w:val="000000"/>
          <w:sz w:val="24"/>
          <w:lang w:eastAsia="zh-CN"/>
        </w:rPr>
        <w:t>（</w:t>
      </w:r>
      <w:r>
        <w:rPr>
          <w:rFonts w:hint="eastAsia" w:ascii="宋体" w:hAnsi="宋体" w:eastAsia="宋体" w:cs="Times New Roman"/>
          <w:bCs/>
          <w:color w:val="000000"/>
          <w:sz w:val="24"/>
          <w:lang w:val="en-US" w:eastAsia="zh-CN"/>
        </w:rPr>
        <w:t>5</w:t>
      </w:r>
      <w:r>
        <w:rPr>
          <w:rFonts w:hint="eastAsia" w:ascii="宋体" w:hAnsi="宋体" w:eastAsia="宋体" w:cs="Times New Roman"/>
          <w:bCs/>
          <w:color w:val="000000"/>
          <w:sz w:val="24"/>
          <w:lang w:eastAsia="zh-CN"/>
        </w:rPr>
        <w:t>）根据</w:t>
      </w:r>
      <w:r>
        <w:rPr>
          <w:rFonts w:hint="eastAsia" w:ascii="宋体" w:hAnsi="宋体"/>
          <w:color w:val="000000"/>
          <w:sz w:val="24"/>
          <w:lang w:val="en-US" w:eastAsia="zh-CN"/>
        </w:rPr>
        <w:t>比选人</w:t>
      </w:r>
      <w:r>
        <w:rPr>
          <w:rFonts w:hint="eastAsia" w:ascii="宋体" w:hAnsi="宋体" w:eastAsia="宋体" w:cs="Times New Roman"/>
          <w:bCs/>
          <w:color w:val="000000"/>
          <w:sz w:val="24"/>
          <w:lang w:eastAsia="zh-CN"/>
        </w:rPr>
        <w:t>委托，参与经济纠纷的协商、调解</w:t>
      </w:r>
      <w:r>
        <w:rPr>
          <w:rFonts w:hint="eastAsia" w:ascii="宋体" w:hAnsi="宋体" w:eastAsia="宋体" w:cs="Times New Roman"/>
          <w:bCs/>
          <w:color w:val="000000"/>
          <w:sz w:val="24"/>
          <w:highlight w:val="none"/>
          <w:lang w:eastAsia="zh-CN"/>
        </w:rPr>
        <w:t>、仲裁和诉讼活动；</w:t>
      </w:r>
    </w:p>
    <w:p>
      <w:pPr>
        <w:spacing w:line="360" w:lineRule="auto"/>
        <w:ind w:firstLine="480" w:firstLineChars="200"/>
        <w:jc w:val="left"/>
        <w:rPr>
          <w:rFonts w:hint="eastAsia" w:ascii="宋体" w:hAnsi="宋体" w:eastAsia="宋体" w:cs="Times New Roman"/>
          <w:bCs/>
          <w:color w:val="000000"/>
          <w:sz w:val="24"/>
          <w:highlight w:val="none"/>
          <w:lang w:eastAsia="zh-CN"/>
        </w:rPr>
      </w:pPr>
      <w:r>
        <w:rPr>
          <w:rFonts w:hint="eastAsia" w:ascii="宋体" w:hAnsi="宋体" w:eastAsia="宋体" w:cs="Times New Roman"/>
          <w:bCs/>
          <w:color w:val="000000"/>
          <w:sz w:val="24"/>
          <w:highlight w:val="none"/>
          <w:lang w:eastAsia="zh-CN"/>
        </w:rPr>
        <w:t>（</w:t>
      </w:r>
      <w:r>
        <w:rPr>
          <w:rFonts w:hint="eastAsia" w:ascii="宋体" w:hAnsi="宋体" w:eastAsia="宋体" w:cs="Times New Roman"/>
          <w:bCs/>
          <w:color w:val="000000"/>
          <w:sz w:val="24"/>
          <w:highlight w:val="none"/>
          <w:lang w:val="en-US" w:eastAsia="zh-CN"/>
        </w:rPr>
        <w:t>6</w:t>
      </w:r>
      <w:r>
        <w:rPr>
          <w:rFonts w:hint="eastAsia" w:ascii="宋体" w:hAnsi="宋体" w:eastAsia="宋体" w:cs="Times New Roman"/>
          <w:bCs/>
          <w:color w:val="000000"/>
          <w:sz w:val="24"/>
          <w:highlight w:val="none"/>
          <w:lang w:eastAsia="zh-CN"/>
        </w:rPr>
        <w:t>）协助</w:t>
      </w:r>
      <w:r>
        <w:rPr>
          <w:rFonts w:hint="eastAsia" w:ascii="宋体" w:hAnsi="宋体"/>
          <w:color w:val="000000"/>
          <w:sz w:val="24"/>
          <w:highlight w:val="none"/>
          <w:lang w:val="en-US" w:eastAsia="zh-CN"/>
        </w:rPr>
        <w:t>比选人</w:t>
      </w:r>
      <w:r>
        <w:rPr>
          <w:rFonts w:hint="eastAsia" w:ascii="宋体" w:hAnsi="宋体" w:eastAsia="宋体" w:cs="Times New Roman"/>
          <w:bCs/>
          <w:color w:val="000000"/>
          <w:sz w:val="24"/>
          <w:highlight w:val="none"/>
          <w:lang w:eastAsia="zh-CN"/>
        </w:rPr>
        <w:t>健全经营管理规章制度；</w:t>
      </w:r>
    </w:p>
    <w:p>
      <w:pPr>
        <w:spacing w:line="360" w:lineRule="auto"/>
        <w:ind w:firstLine="480" w:firstLineChars="200"/>
        <w:jc w:val="left"/>
        <w:rPr>
          <w:rFonts w:hint="eastAsia" w:ascii="宋体" w:hAnsi="宋体" w:eastAsia="宋体" w:cs="Times New Roman"/>
          <w:bCs/>
          <w:color w:val="000000"/>
          <w:sz w:val="24"/>
          <w:lang w:eastAsia="zh-CN"/>
        </w:rPr>
      </w:pPr>
      <w:r>
        <w:rPr>
          <w:rFonts w:hint="eastAsia" w:ascii="宋体" w:hAnsi="宋体" w:eastAsia="宋体" w:cs="Times New Roman"/>
          <w:bCs/>
          <w:color w:val="000000"/>
          <w:sz w:val="24"/>
          <w:highlight w:val="none"/>
          <w:lang w:eastAsia="zh-CN"/>
        </w:rPr>
        <w:t>（</w:t>
      </w:r>
      <w:r>
        <w:rPr>
          <w:rFonts w:hint="eastAsia" w:ascii="宋体" w:hAnsi="宋体" w:eastAsia="宋体" w:cs="Times New Roman"/>
          <w:bCs/>
          <w:color w:val="000000"/>
          <w:sz w:val="24"/>
          <w:highlight w:val="none"/>
          <w:lang w:val="en-US" w:eastAsia="zh-CN"/>
        </w:rPr>
        <w:t>7</w:t>
      </w:r>
      <w:r>
        <w:rPr>
          <w:rFonts w:hint="eastAsia" w:ascii="宋体" w:hAnsi="宋体" w:eastAsia="宋体" w:cs="Times New Roman"/>
          <w:bCs/>
          <w:color w:val="000000"/>
          <w:sz w:val="24"/>
          <w:highlight w:val="none"/>
          <w:lang w:eastAsia="zh-CN"/>
        </w:rPr>
        <w:t>）应</w:t>
      </w:r>
      <w:r>
        <w:rPr>
          <w:rFonts w:hint="eastAsia" w:ascii="宋体" w:hAnsi="宋体"/>
          <w:color w:val="000000"/>
          <w:sz w:val="24"/>
          <w:highlight w:val="none"/>
          <w:lang w:val="en-US" w:eastAsia="zh-CN"/>
        </w:rPr>
        <w:t>比选人</w:t>
      </w:r>
      <w:r>
        <w:rPr>
          <w:rFonts w:hint="eastAsia" w:ascii="宋体" w:hAnsi="宋体" w:eastAsia="宋体" w:cs="Times New Roman"/>
          <w:bCs/>
          <w:color w:val="000000"/>
          <w:sz w:val="24"/>
          <w:highlight w:val="none"/>
          <w:lang w:eastAsia="zh-CN"/>
        </w:rPr>
        <w:t>要求，列席</w:t>
      </w:r>
      <w:r>
        <w:rPr>
          <w:rFonts w:hint="eastAsia" w:ascii="宋体" w:hAnsi="宋体"/>
          <w:color w:val="000000"/>
          <w:sz w:val="24"/>
          <w:highlight w:val="none"/>
          <w:lang w:val="en-US" w:eastAsia="zh-CN"/>
        </w:rPr>
        <w:t>比选人</w:t>
      </w:r>
      <w:r>
        <w:rPr>
          <w:rFonts w:hint="eastAsia" w:ascii="宋体" w:hAnsi="宋体" w:eastAsia="宋体" w:cs="Times New Roman"/>
          <w:bCs/>
          <w:color w:val="000000"/>
          <w:sz w:val="24"/>
          <w:highlight w:val="none"/>
          <w:lang w:eastAsia="zh-CN"/>
        </w:rPr>
        <w:t>股东会、董事会及监事会会议，起草会议决议与纪要；</w:t>
      </w:r>
    </w:p>
    <w:p>
      <w:pPr>
        <w:spacing w:line="360" w:lineRule="auto"/>
        <w:ind w:firstLine="480" w:firstLineChars="200"/>
        <w:jc w:val="left"/>
        <w:rPr>
          <w:rFonts w:hint="eastAsia" w:ascii="宋体" w:hAnsi="宋体"/>
          <w:color w:val="000000"/>
          <w:sz w:val="24"/>
        </w:rPr>
      </w:pPr>
      <w:r>
        <w:rPr>
          <w:rFonts w:hint="eastAsia" w:ascii="宋体" w:hAnsi="宋体" w:eastAsia="宋体" w:cs="Times New Roman"/>
          <w:bCs/>
          <w:color w:val="000000"/>
          <w:sz w:val="24"/>
          <w:lang w:eastAsia="zh-CN"/>
        </w:rPr>
        <w:t>（</w:t>
      </w:r>
      <w:r>
        <w:rPr>
          <w:rFonts w:hint="eastAsia" w:ascii="宋体" w:hAnsi="宋体" w:eastAsia="宋体" w:cs="Times New Roman"/>
          <w:bCs/>
          <w:color w:val="000000"/>
          <w:sz w:val="24"/>
          <w:lang w:val="en-US" w:eastAsia="zh-CN"/>
        </w:rPr>
        <w:t>8</w:t>
      </w:r>
      <w:r>
        <w:rPr>
          <w:rFonts w:hint="eastAsia" w:ascii="宋体" w:hAnsi="宋体" w:eastAsia="宋体" w:cs="Times New Roman"/>
          <w:bCs/>
          <w:color w:val="000000"/>
          <w:sz w:val="24"/>
          <w:lang w:eastAsia="zh-CN"/>
        </w:rPr>
        <w:t>）协助</w:t>
      </w:r>
      <w:r>
        <w:rPr>
          <w:rFonts w:hint="eastAsia" w:ascii="宋体" w:hAnsi="宋体"/>
          <w:color w:val="000000"/>
          <w:sz w:val="24"/>
          <w:lang w:val="en-US" w:eastAsia="zh-CN"/>
        </w:rPr>
        <w:t>比选人</w:t>
      </w:r>
      <w:r>
        <w:rPr>
          <w:rFonts w:hint="eastAsia" w:ascii="宋体" w:hAnsi="宋体" w:eastAsia="宋体" w:cs="Times New Roman"/>
          <w:bCs/>
          <w:color w:val="000000"/>
          <w:sz w:val="24"/>
          <w:lang w:eastAsia="zh-CN"/>
        </w:rPr>
        <w:t>进行法律法规宣传，</w:t>
      </w:r>
      <w:r>
        <w:rPr>
          <w:rFonts w:hint="eastAsia" w:ascii="宋体" w:hAnsi="宋体" w:eastAsia="宋体" w:cs="Times New Roman"/>
          <w:bCs/>
          <w:color w:val="000000"/>
          <w:sz w:val="24"/>
          <w:lang w:val="en-US" w:eastAsia="zh-CN"/>
        </w:rPr>
        <w:t>每年为比选人</w:t>
      </w:r>
      <w:r>
        <w:rPr>
          <w:rFonts w:hint="eastAsia" w:ascii="宋体" w:hAnsi="宋体" w:eastAsia="宋体" w:cs="Times New Roman"/>
          <w:bCs/>
          <w:color w:val="000000"/>
          <w:sz w:val="24"/>
          <w:lang w:eastAsia="zh-CN"/>
        </w:rPr>
        <w:t>进行法律</w:t>
      </w:r>
      <w:r>
        <w:rPr>
          <w:rFonts w:hint="eastAsia" w:ascii="宋体" w:hAnsi="宋体"/>
          <w:color w:val="000000"/>
          <w:sz w:val="24"/>
        </w:rPr>
        <w:t>法规知识及实务培训</w:t>
      </w:r>
      <w:r>
        <w:rPr>
          <w:rFonts w:hint="eastAsia" w:ascii="宋体" w:hAnsi="宋体"/>
          <w:color w:val="000000"/>
          <w:sz w:val="24"/>
          <w:lang w:val="en-US" w:eastAsia="zh-CN"/>
        </w:rPr>
        <w:t>2次</w:t>
      </w:r>
      <w:r>
        <w:rPr>
          <w:rFonts w:hint="eastAsia" w:ascii="宋体" w:hAnsi="宋体"/>
          <w:color w:val="000000"/>
          <w:sz w:val="24"/>
        </w:rPr>
        <w:t>；</w:t>
      </w:r>
    </w:p>
    <w:p>
      <w:pPr>
        <w:spacing w:line="360" w:lineRule="auto"/>
        <w:ind w:firstLine="480" w:firstLineChars="200"/>
        <w:jc w:val="left"/>
        <w:rPr>
          <w:rFonts w:hint="eastAsia"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9</w:t>
      </w:r>
      <w:r>
        <w:rPr>
          <w:rFonts w:hint="eastAsia" w:ascii="宋体" w:hAnsi="宋体"/>
          <w:color w:val="000000"/>
          <w:sz w:val="24"/>
          <w:lang w:eastAsia="zh-CN"/>
        </w:rPr>
        <w:t>）</w:t>
      </w:r>
      <w:r>
        <w:rPr>
          <w:rFonts w:hint="eastAsia" w:ascii="宋体" w:hAnsi="宋体"/>
          <w:color w:val="000000"/>
          <w:sz w:val="24"/>
        </w:rPr>
        <w:t>应</w:t>
      </w:r>
      <w:r>
        <w:rPr>
          <w:rFonts w:hint="eastAsia" w:ascii="宋体" w:hAnsi="宋体"/>
          <w:color w:val="000000"/>
          <w:sz w:val="24"/>
          <w:lang w:val="en-US" w:eastAsia="zh-CN"/>
        </w:rPr>
        <w:t>比选人</w:t>
      </w:r>
      <w:r>
        <w:rPr>
          <w:rFonts w:hint="eastAsia" w:ascii="宋体" w:hAnsi="宋体"/>
          <w:color w:val="000000"/>
          <w:sz w:val="24"/>
        </w:rPr>
        <w:t>要求，参与突发事件、舆情事件的危机处置工作并提供法律保障；</w:t>
      </w:r>
    </w:p>
    <w:p>
      <w:pPr>
        <w:spacing w:line="360" w:lineRule="auto"/>
        <w:ind w:firstLine="480" w:firstLineChars="200"/>
        <w:jc w:val="left"/>
        <w:rPr>
          <w:rFonts w:hint="eastAsia"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10</w:t>
      </w:r>
      <w:r>
        <w:rPr>
          <w:rFonts w:hint="eastAsia" w:ascii="宋体" w:hAnsi="宋体"/>
          <w:color w:val="000000"/>
          <w:sz w:val="24"/>
          <w:lang w:eastAsia="zh-CN"/>
        </w:rPr>
        <w:t>）</w:t>
      </w:r>
      <w:r>
        <w:rPr>
          <w:rFonts w:hint="eastAsia" w:ascii="宋体" w:hAnsi="宋体"/>
          <w:color w:val="000000"/>
          <w:sz w:val="24"/>
          <w:lang w:val="en-US" w:eastAsia="zh-CN"/>
        </w:rPr>
        <w:t>根据比选人要求</w:t>
      </w:r>
      <w:r>
        <w:rPr>
          <w:rFonts w:hint="eastAsia" w:ascii="宋体" w:hAnsi="宋体"/>
          <w:color w:val="000000"/>
          <w:sz w:val="24"/>
        </w:rPr>
        <w:t>提供最新法律动态及解释</w:t>
      </w:r>
      <w:r>
        <w:rPr>
          <w:rFonts w:hint="eastAsia" w:ascii="宋体" w:hAnsi="宋体"/>
          <w:color w:val="000000"/>
          <w:sz w:val="24"/>
          <w:lang w:eastAsia="zh-CN"/>
        </w:rPr>
        <w:t>、</w:t>
      </w:r>
      <w:r>
        <w:rPr>
          <w:rFonts w:hint="eastAsia" w:ascii="宋体" w:hAnsi="宋体"/>
          <w:color w:val="000000"/>
          <w:sz w:val="24"/>
          <w:lang w:val="en-US" w:eastAsia="zh-CN"/>
        </w:rPr>
        <w:t>有关案件判例信息</w:t>
      </w:r>
      <w:r>
        <w:rPr>
          <w:rFonts w:hint="eastAsia" w:ascii="宋体" w:hAnsi="宋体"/>
          <w:color w:val="000000"/>
          <w:sz w:val="24"/>
        </w:rPr>
        <w:t>；</w:t>
      </w:r>
    </w:p>
    <w:p>
      <w:pPr>
        <w:spacing w:line="360" w:lineRule="auto"/>
        <w:ind w:firstLine="480" w:firstLineChars="200"/>
        <w:jc w:val="left"/>
        <w:rPr>
          <w:rFonts w:hint="eastAsia" w:ascii="宋体" w:hAnsi="宋体" w:eastAsia="宋体" w:cs="Times New Roman"/>
          <w:color w:val="000000"/>
          <w:sz w:val="24"/>
          <w:lang w:eastAsia="zh-CN"/>
        </w:rPr>
      </w:pPr>
      <w:r>
        <w:rPr>
          <w:rFonts w:hint="eastAsia" w:ascii="宋体" w:hAnsi="宋体"/>
          <w:color w:val="000000"/>
          <w:sz w:val="24"/>
          <w:lang w:eastAsia="zh-CN"/>
        </w:rPr>
        <w:t>（</w:t>
      </w:r>
      <w:r>
        <w:rPr>
          <w:rFonts w:hint="eastAsia" w:ascii="宋体" w:hAnsi="宋体" w:eastAsia="宋体" w:cs="Times New Roman"/>
          <w:color w:val="000000"/>
          <w:sz w:val="24"/>
          <w:lang w:val="en-US" w:eastAsia="zh-CN"/>
        </w:rPr>
        <w:t>11</w:t>
      </w:r>
      <w:r>
        <w:rPr>
          <w:rFonts w:hint="eastAsia" w:ascii="宋体" w:hAnsi="宋体" w:eastAsia="宋体" w:cs="Times New Roman"/>
          <w:color w:val="000000"/>
          <w:sz w:val="24"/>
          <w:lang w:eastAsia="zh-CN"/>
        </w:rPr>
        <w:t>）</w:t>
      </w:r>
      <w:r>
        <w:rPr>
          <w:rFonts w:hint="eastAsia" w:ascii="宋体" w:hAnsi="宋体" w:eastAsia="宋体" w:cs="Times New Roman"/>
          <w:color w:val="000000"/>
          <w:sz w:val="24"/>
        </w:rPr>
        <w:t>协调</w:t>
      </w:r>
      <w:r>
        <w:rPr>
          <w:rFonts w:hint="eastAsia" w:ascii="宋体" w:hAnsi="宋体" w:eastAsia="宋体" w:cs="Times New Roman"/>
          <w:color w:val="000000"/>
          <w:sz w:val="24"/>
          <w:lang w:val="en-US" w:eastAsia="zh-CN"/>
        </w:rPr>
        <w:t>比选人</w:t>
      </w:r>
      <w:r>
        <w:rPr>
          <w:rFonts w:hint="eastAsia" w:ascii="宋体" w:hAnsi="宋体" w:eastAsia="宋体" w:cs="Times New Roman"/>
          <w:color w:val="000000"/>
          <w:sz w:val="24"/>
        </w:rPr>
        <w:t>生产经营所需外部法律资源</w:t>
      </w:r>
      <w:r>
        <w:rPr>
          <w:rFonts w:hint="eastAsia" w:ascii="宋体" w:hAnsi="宋体" w:eastAsia="宋体" w:cs="Times New Roman"/>
          <w:color w:val="000000"/>
          <w:sz w:val="24"/>
          <w:lang w:eastAsia="zh-CN"/>
        </w:rPr>
        <w:t>；</w:t>
      </w:r>
    </w:p>
    <w:p>
      <w:pPr>
        <w:spacing w:line="360" w:lineRule="auto"/>
        <w:ind w:firstLine="480" w:firstLineChars="200"/>
        <w:jc w:val="left"/>
        <w:rPr>
          <w:rFonts w:hint="eastAsia" w:ascii="宋体" w:hAnsi="宋体" w:eastAsia="宋体" w:cs="Times New Roman"/>
          <w:color w:val="000000"/>
          <w:sz w:val="24"/>
        </w:rPr>
      </w:pPr>
      <w:r>
        <w:rPr>
          <w:rFonts w:hint="eastAsia" w:ascii="宋体" w:hAnsi="宋体" w:eastAsia="宋体" w:cs="Times New Roman"/>
          <w:color w:val="000000"/>
          <w:sz w:val="24"/>
          <w:highlight w:val="none"/>
          <w:lang w:val="en-US" w:eastAsia="zh-CN"/>
        </w:rPr>
        <w:t>（12）每年为比选人提供</w:t>
      </w:r>
      <w:r>
        <w:rPr>
          <w:rFonts w:hint="eastAsia" w:ascii="宋体" w:hAnsi="宋体" w:eastAsia="宋体" w:cs="Times New Roman"/>
          <w:color w:val="000000"/>
          <w:sz w:val="24"/>
          <w:highlight w:val="none"/>
        </w:rPr>
        <w:t>1次尽职调查</w:t>
      </w:r>
      <w:r>
        <w:rPr>
          <w:rFonts w:hint="eastAsia" w:ascii="宋体" w:hAnsi="宋体" w:eastAsia="宋体" w:cs="Times New Roman"/>
          <w:color w:val="000000"/>
          <w:sz w:val="24"/>
          <w:highlight w:val="none"/>
          <w:lang w:val="en-US" w:eastAsia="zh-CN"/>
        </w:rPr>
        <w:t>或</w:t>
      </w:r>
      <w:r>
        <w:rPr>
          <w:rFonts w:hint="eastAsia" w:ascii="宋体" w:hAnsi="宋体" w:eastAsia="宋体" w:cs="Times New Roman"/>
          <w:color w:val="000000"/>
          <w:sz w:val="24"/>
          <w:highlight w:val="none"/>
        </w:rPr>
        <w:t>3件案件代理</w:t>
      </w:r>
      <w:r>
        <w:rPr>
          <w:rFonts w:hint="eastAsia" w:ascii="宋体" w:hAnsi="宋体" w:eastAsia="宋体" w:cs="Times New Roman"/>
          <w:color w:val="000000"/>
          <w:sz w:val="24"/>
          <w:highlight w:val="none"/>
          <w:lang w:val="en-US" w:eastAsia="zh-CN"/>
        </w:rPr>
        <w:t>的专项法律服务，</w:t>
      </w:r>
      <w:r>
        <w:rPr>
          <w:rFonts w:hint="eastAsia" w:ascii="宋体" w:hAnsi="宋体" w:eastAsia="宋体" w:cs="Times New Roman"/>
          <w:color w:val="000000"/>
          <w:sz w:val="24"/>
        </w:rPr>
        <w:t>专项法律服务为可选项，按照1次尽职调查等价于3件案件代理的标准，</w:t>
      </w:r>
      <w:r>
        <w:rPr>
          <w:rFonts w:hint="eastAsia" w:ascii="宋体" w:hAnsi="宋体" w:eastAsia="宋体" w:cs="Times New Roman"/>
          <w:color w:val="000000"/>
          <w:sz w:val="24"/>
          <w:lang w:val="en-US" w:eastAsia="zh-CN"/>
        </w:rPr>
        <w:t>比选人</w:t>
      </w:r>
      <w:r>
        <w:rPr>
          <w:rFonts w:hint="eastAsia" w:ascii="宋体" w:hAnsi="宋体" w:eastAsia="宋体" w:cs="Times New Roman"/>
          <w:color w:val="000000"/>
          <w:sz w:val="24"/>
        </w:rPr>
        <w:t>可自行选择搭配。</w:t>
      </w:r>
    </w:p>
    <w:p>
      <w:pPr>
        <w:spacing w:line="360" w:lineRule="auto"/>
        <w:ind w:firstLine="480" w:firstLineChars="200"/>
        <w:jc w:val="left"/>
        <w:rPr>
          <w:rFonts w:hint="eastAsia" w:ascii="宋体" w:hAnsi="宋体" w:eastAsia="宋体" w:cs="Times New Roman"/>
          <w:color w:val="000000"/>
          <w:sz w:val="24"/>
        </w:rPr>
      </w:pPr>
      <w:r>
        <w:rPr>
          <w:rFonts w:hint="eastAsia" w:ascii="宋体" w:hAnsi="宋体" w:eastAsia="宋体" w:cs="Times New Roman"/>
          <w:color w:val="000000"/>
          <w:sz w:val="24"/>
        </w:rPr>
        <w:t>尽职调查的标准为：注册资本不超过1亿元，或主要关联主体不超过5家。如资产、资本结构、组织架构较为复杂的，可酌情另行协商；</w:t>
      </w:r>
    </w:p>
    <w:p>
      <w:pPr>
        <w:spacing w:line="360" w:lineRule="auto"/>
        <w:ind w:firstLine="480" w:firstLineChars="200"/>
        <w:jc w:val="left"/>
        <w:rPr>
          <w:rFonts w:hint="eastAsia" w:ascii="宋体" w:hAnsi="宋体" w:eastAsia="宋体" w:cs="Times New Roman"/>
          <w:color w:val="000000"/>
          <w:sz w:val="24"/>
          <w:lang w:eastAsia="zh-CN"/>
        </w:rPr>
      </w:pPr>
      <w:r>
        <w:rPr>
          <w:rFonts w:hint="eastAsia" w:ascii="宋体" w:hAnsi="宋体" w:eastAsia="宋体" w:cs="Times New Roman"/>
          <w:color w:val="000000"/>
          <w:sz w:val="24"/>
        </w:rPr>
        <w:t>案件代理的标准为：案件标的额不超过100万元。如案件权利义务关系复杂，或可能产生其他重大影响，可酌情另行协商</w:t>
      </w:r>
      <w:r>
        <w:rPr>
          <w:rFonts w:hint="eastAsia" w:ascii="宋体" w:hAnsi="宋体" w:eastAsia="宋体" w:cs="Times New Roman"/>
          <w:color w:val="000000"/>
          <w:sz w:val="24"/>
          <w:lang w:eastAsia="zh-CN"/>
        </w:rPr>
        <w:t>。</w:t>
      </w:r>
    </w:p>
    <w:p>
      <w:pPr>
        <w:spacing w:line="360" w:lineRule="auto"/>
        <w:ind w:firstLine="480" w:firstLineChars="200"/>
        <w:jc w:val="left"/>
        <w:rPr>
          <w:rFonts w:ascii="宋体" w:hAnsi="宋体"/>
          <w:bCs/>
          <w:color w:val="000000"/>
          <w:sz w:val="24"/>
        </w:rPr>
      </w:pPr>
      <w:r>
        <w:rPr>
          <w:rFonts w:hint="eastAsia" w:ascii="宋体" w:hAnsi="宋体"/>
          <w:bCs/>
          <w:color w:val="000000"/>
          <w:sz w:val="24"/>
        </w:rPr>
        <w:t>（二）服务期限</w:t>
      </w:r>
    </w:p>
    <w:p>
      <w:pPr>
        <w:spacing w:line="360" w:lineRule="auto"/>
        <w:ind w:firstLine="480" w:firstLineChars="200"/>
        <w:jc w:val="left"/>
        <w:rPr>
          <w:rFonts w:hint="default" w:ascii="宋体" w:hAnsi="宋体"/>
          <w:bCs/>
          <w:color w:val="000000"/>
          <w:sz w:val="24"/>
          <w:lang w:val="en-US"/>
        </w:rPr>
      </w:pPr>
      <w:r>
        <w:rPr>
          <w:rFonts w:hint="eastAsia" w:ascii="宋体" w:hAnsi="宋体"/>
          <w:bCs/>
          <w:color w:val="000000"/>
          <w:sz w:val="24"/>
        </w:rPr>
        <w:t>服务期限</w:t>
      </w:r>
      <w:r>
        <w:rPr>
          <w:rFonts w:hint="eastAsia" w:ascii="宋体" w:hAnsi="宋体"/>
          <w:bCs/>
          <w:color w:val="000000"/>
          <w:sz w:val="24"/>
          <w:highlight w:val="none"/>
          <w:lang w:eastAsia="zh-CN"/>
        </w:rPr>
        <w:t>：</w:t>
      </w:r>
      <w:r>
        <w:rPr>
          <w:rFonts w:hint="eastAsia" w:ascii="宋体" w:hAnsi="宋体" w:eastAsia="宋体" w:cs="Times New Roman"/>
          <w:color w:val="000000"/>
          <w:sz w:val="24"/>
          <w:highlight w:val="none"/>
          <w:lang w:val="en-US" w:eastAsia="zh-CN"/>
        </w:rPr>
        <w:t>自签订合同之日起两年。</w:t>
      </w:r>
    </w:p>
    <w:p>
      <w:pPr>
        <w:spacing w:line="360" w:lineRule="auto"/>
        <w:ind w:firstLine="482" w:firstLineChars="200"/>
        <w:jc w:val="left"/>
        <w:rPr>
          <w:rFonts w:ascii="宋体" w:hAnsi="宋体"/>
          <w:b/>
          <w:bCs/>
          <w:color w:val="000000"/>
          <w:sz w:val="24"/>
        </w:rPr>
      </w:pPr>
      <w:r>
        <w:rPr>
          <w:rFonts w:hint="eastAsia" w:ascii="宋体" w:hAnsi="宋体"/>
          <w:b/>
          <w:bCs/>
          <w:color w:val="000000"/>
          <w:sz w:val="24"/>
        </w:rPr>
        <w:t>三、资质要求</w:t>
      </w:r>
    </w:p>
    <w:p>
      <w:pPr>
        <w:spacing w:line="360" w:lineRule="auto"/>
        <w:ind w:firstLine="480" w:firstLineChars="200"/>
        <w:jc w:val="left"/>
        <w:rPr>
          <w:rFonts w:ascii="宋体" w:hAnsi="宋体"/>
          <w:bCs/>
          <w:color w:val="000000"/>
          <w:sz w:val="24"/>
        </w:rPr>
      </w:pPr>
      <w:r>
        <w:rPr>
          <w:rFonts w:hint="eastAsia" w:ascii="宋体" w:hAnsi="宋体"/>
          <w:bCs/>
          <w:color w:val="000000"/>
          <w:sz w:val="24"/>
        </w:rPr>
        <w:t>（一）具有司法行政机关颁发的律师事务所执业许可证，经司法行政机关依法批准成立10年以上；</w:t>
      </w:r>
    </w:p>
    <w:p>
      <w:pPr>
        <w:spacing w:line="360" w:lineRule="auto"/>
        <w:ind w:firstLine="480" w:firstLineChars="200"/>
        <w:jc w:val="left"/>
        <w:rPr>
          <w:rFonts w:ascii="宋体" w:hAnsi="宋体"/>
          <w:bCs/>
          <w:color w:val="000000"/>
          <w:sz w:val="24"/>
        </w:rPr>
      </w:pPr>
      <w:r>
        <w:rPr>
          <w:rFonts w:hint="eastAsia" w:ascii="宋体" w:hAnsi="宋体"/>
          <w:bCs/>
          <w:color w:val="000000"/>
          <w:sz w:val="24"/>
        </w:rPr>
        <w:t>（二）律师事务所应当在海口市设有经营场所，律师事务所注册地不在海口市的，服务团队应当在海口市设有常驻办公地点；</w:t>
      </w:r>
    </w:p>
    <w:p>
      <w:pPr>
        <w:spacing w:line="360" w:lineRule="auto"/>
        <w:ind w:firstLine="480" w:firstLineChars="200"/>
        <w:jc w:val="left"/>
        <w:rPr>
          <w:rFonts w:ascii="宋体" w:hAnsi="宋体"/>
          <w:bCs/>
          <w:color w:val="000000"/>
          <w:sz w:val="24"/>
        </w:rPr>
      </w:pPr>
      <w:r>
        <w:rPr>
          <w:rFonts w:hint="eastAsia" w:ascii="宋体" w:hAnsi="宋体"/>
          <w:bCs/>
          <w:color w:val="000000"/>
          <w:sz w:val="24"/>
        </w:rPr>
        <w:t>（</w:t>
      </w:r>
      <w:r>
        <w:rPr>
          <w:rFonts w:hint="eastAsia" w:ascii="宋体" w:hAnsi="宋体"/>
          <w:bCs/>
          <w:color w:val="000000"/>
          <w:sz w:val="24"/>
          <w:lang w:val="en-US" w:eastAsia="zh-CN"/>
        </w:rPr>
        <w:t>三</w:t>
      </w:r>
      <w:r>
        <w:rPr>
          <w:rFonts w:hint="eastAsia" w:ascii="宋体" w:hAnsi="宋体"/>
          <w:bCs/>
          <w:color w:val="000000"/>
          <w:sz w:val="24"/>
        </w:rPr>
        <w:t>）律师事务所指派的主办律师必须持有律师执业资格证，并具有</w:t>
      </w:r>
      <w:r>
        <w:rPr>
          <w:rFonts w:hint="eastAsia" w:ascii="宋体" w:hAnsi="宋体"/>
          <w:bCs/>
          <w:color w:val="000000"/>
          <w:sz w:val="24"/>
          <w:highlight w:val="none"/>
        </w:rPr>
        <w:t>10年以上</w:t>
      </w:r>
      <w:r>
        <w:rPr>
          <w:rFonts w:hint="eastAsia" w:ascii="宋体" w:hAnsi="宋体"/>
          <w:bCs/>
          <w:color w:val="000000"/>
          <w:sz w:val="24"/>
        </w:rPr>
        <w:t>的律师执业经验；</w:t>
      </w:r>
    </w:p>
    <w:p>
      <w:pPr>
        <w:spacing w:line="360" w:lineRule="auto"/>
        <w:ind w:firstLine="480" w:firstLineChars="200"/>
        <w:jc w:val="left"/>
        <w:rPr>
          <w:rFonts w:ascii="宋体" w:hAnsi="宋体"/>
          <w:bCs/>
          <w:color w:val="000000"/>
          <w:sz w:val="24"/>
        </w:rPr>
      </w:pPr>
      <w:r>
        <w:rPr>
          <w:rFonts w:hint="eastAsia" w:ascii="宋体" w:hAnsi="宋体"/>
          <w:bCs/>
          <w:color w:val="000000"/>
          <w:sz w:val="24"/>
        </w:rPr>
        <w:t>（</w:t>
      </w:r>
      <w:r>
        <w:rPr>
          <w:rFonts w:hint="eastAsia" w:ascii="宋体" w:hAnsi="宋体"/>
          <w:bCs/>
          <w:color w:val="000000"/>
          <w:sz w:val="24"/>
          <w:lang w:val="en-US" w:eastAsia="zh-CN"/>
        </w:rPr>
        <w:t>四</w:t>
      </w:r>
      <w:r>
        <w:rPr>
          <w:rFonts w:hint="eastAsia" w:ascii="宋体" w:hAnsi="宋体"/>
          <w:bCs/>
          <w:color w:val="000000"/>
          <w:sz w:val="24"/>
        </w:rPr>
        <w:t>）律师事务所应当指派不少于3名执业经验不低于</w:t>
      </w:r>
      <w:r>
        <w:rPr>
          <w:rFonts w:ascii="宋体" w:hAnsi="宋体"/>
          <w:bCs/>
          <w:color w:val="000000"/>
          <w:sz w:val="24"/>
        </w:rPr>
        <w:t>5</w:t>
      </w:r>
      <w:r>
        <w:rPr>
          <w:rFonts w:hint="eastAsia" w:ascii="宋体" w:hAnsi="宋体"/>
          <w:bCs/>
          <w:color w:val="000000"/>
          <w:sz w:val="24"/>
        </w:rPr>
        <w:t>年的专职律师</w:t>
      </w:r>
      <w:r>
        <w:rPr>
          <w:rFonts w:hint="eastAsia" w:ascii="宋体" w:hAnsi="宋体"/>
          <w:bCs/>
          <w:color w:val="000000"/>
          <w:sz w:val="24"/>
          <w:lang w:val="en-US" w:eastAsia="zh-CN"/>
        </w:rPr>
        <w:t>协助</w:t>
      </w:r>
      <w:r>
        <w:rPr>
          <w:rFonts w:hint="eastAsia" w:ascii="宋体" w:hAnsi="宋体"/>
          <w:bCs/>
          <w:color w:val="000000"/>
          <w:sz w:val="24"/>
        </w:rPr>
        <w:t>为公司提供法律服务；</w:t>
      </w:r>
    </w:p>
    <w:p>
      <w:pPr>
        <w:spacing w:line="360" w:lineRule="auto"/>
        <w:ind w:firstLine="480" w:firstLineChars="200"/>
        <w:jc w:val="left"/>
        <w:rPr>
          <w:rFonts w:hint="eastAsia" w:ascii="宋体" w:hAnsi="宋体" w:eastAsia="宋体" w:cs="Times New Roman"/>
          <w:bCs/>
          <w:color w:val="000000"/>
          <w:sz w:val="24"/>
        </w:rPr>
      </w:pPr>
      <w:r>
        <w:rPr>
          <w:rFonts w:hint="eastAsia" w:ascii="宋体" w:hAnsi="宋体" w:eastAsia="宋体" w:cs="Times New Roman"/>
          <w:bCs/>
          <w:color w:val="000000"/>
          <w:sz w:val="24"/>
        </w:rPr>
        <w:t>（</w:t>
      </w:r>
      <w:r>
        <w:rPr>
          <w:rFonts w:hint="eastAsia" w:ascii="宋体" w:hAnsi="宋体" w:cs="Times New Roman"/>
          <w:bCs/>
          <w:color w:val="000000"/>
          <w:sz w:val="24"/>
          <w:lang w:val="en-US" w:eastAsia="zh-CN"/>
        </w:rPr>
        <w:t>五</w:t>
      </w:r>
      <w:r>
        <w:rPr>
          <w:rFonts w:hint="eastAsia" w:ascii="宋体" w:hAnsi="宋体" w:eastAsia="宋体" w:cs="Times New Roman"/>
          <w:bCs/>
          <w:color w:val="000000"/>
          <w:sz w:val="24"/>
        </w:rPr>
        <w:t>）主办律师和每一名专职律师均需书面承诺本人直接参与提供法律服务；</w:t>
      </w:r>
    </w:p>
    <w:p>
      <w:pPr>
        <w:spacing w:line="360" w:lineRule="auto"/>
        <w:ind w:firstLine="480" w:firstLineChars="200"/>
        <w:jc w:val="left"/>
        <w:rPr>
          <w:rFonts w:hint="eastAsia" w:ascii="宋体" w:hAnsi="宋体" w:eastAsia="宋体" w:cs="Times New Roman"/>
          <w:bCs/>
          <w:color w:val="000000"/>
          <w:sz w:val="24"/>
          <w:lang w:eastAsia="zh-CN"/>
        </w:rPr>
      </w:pPr>
      <w:r>
        <w:rPr>
          <w:rFonts w:hint="eastAsia" w:ascii="宋体" w:hAnsi="宋体" w:eastAsia="宋体" w:cs="Times New Roman"/>
          <w:bCs/>
          <w:color w:val="000000"/>
          <w:sz w:val="24"/>
          <w:lang w:eastAsia="zh-CN"/>
        </w:rPr>
        <w:t>（</w:t>
      </w:r>
      <w:r>
        <w:rPr>
          <w:rFonts w:hint="eastAsia" w:ascii="宋体" w:hAnsi="宋体" w:cs="Times New Roman"/>
          <w:bCs/>
          <w:color w:val="000000"/>
          <w:sz w:val="24"/>
          <w:lang w:val="en-US" w:eastAsia="zh-CN"/>
        </w:rPr>
        <w:t>六</w:t>
      </w:r>
      <w:r>
        <w:rPr>
          <w:rFonts w:hint="eastAsia" w:ascii="宋体" w:hAnsi="宋体" w:eastAsia="宋体" w:cs="Times New Roman"/>
          <w:bCs/>
          <w:color w:val="000000"/>
          <w:sz w:val="24"/>
          <w:lang w:eastAsia="zh-CN"/>
        </w:rPr>
        <w:t>）律师事务所、主办律师、专职律师近五年内无违法违规情况；</w:t>
      </w:r>
    </w:p>
    <w:p>
      <w:pPr>
        <w:spacing w:line="360" w:lineRule="auto"/>
        <w:ind w:firstLine="480" w:firstLineChars="200"/>
        <w:jc w:val="left"/>
        <w:rPr>
          <w:rFonts w:hint="default" w:ascii="宋体" w:hAnsi="宋体" w:eastAsia="宋体" w:cs="Times New Roman"/>
          <w:bCs/>
          <w:color w:val="000000"/>
          <w:sz w:val="24"/>
          <w:lang w:val="en-US" w:eastAsia="zh-CN"/>
        </w:rPr>
      </w:pPr>
      <w:r>
        <w:rPr>
          <w:rFonts w:hint="eastAsia" w:ascii="宋体" w:hAnsi="宋体" w:eastAsia="宋体" w:cs="Times New Roman"/>
          <w:bCs/>
          <w:color w:val="000000"/>
          <w:sz w:val="24"/>
          <w:lang w:eastAsia="zh-CN"/>
        </w:rPr>
        <w:t>（</w:t>
      </w:r>
      <w:r>
        <w:rPr>
          <w:rFonts w:hint="eastAsia" w:ascii="宋体" w:hAnsi="宋体" w:cs="Times New Roman"/>
          <w:bCs/>
          <w:color w:val="000000"/>
          <w:sz w:val="24"/>
          <w:lang w:val="en-US" w:eastAsia="zh-CN"/>
        </w:rPr>
        <w:t>七</w:t>
      </w:r>
      <w:r>
        <w:rPr>
          <w:rFonts w:hint="eastAsia" w:ascii="宋体" w:hAnsi="宋体" w:eastAsia="宋体" w:cs="Times New Roman"/>
          <w:bCs/>
          <w:color w:val="000000"/>
          <w:sz w:val="24"/>
          <w:lang w:eastAsia="zh-CN"/>
        </w:rPr>
        <w:t>）</w:t>
      </w:r>
      <w:r>
        <w:rPr>
          <w:rFonts w:hint="eastAsia" w:ascii="宋体" w:hAnsi="宋体" w:eastAsia="宋体" w:cs="Times New Roman"/>
          <w:bCs/>
          <w:color w:val="000000"/>
          <w:sz w:val="24"/>
          <w:lang w:val="en-US" w:eastAsia="zh-CN"/>
        </w:rPr>
        <w:t>本项目不接受联合体。</w:t>
      </w:r>
    </w:p>
    <w:p>
      <w:pPr>
        <w:spacing w:line="360" w:lineRule="auto"/>
        <w:ind w:firstLine="482" w:firstLineChars="200"/>
        <w:jc w:val="left"/>
        <w:rPr>
          <w:rFonts w:ascii="宋体" w:hAnsi="宋体"/>
          <w:b/>
          <w:bCs/>
          <w:color w:val="000000"/>
          <w:sz w:val="24"/>
        </w:rPr>
      </w:pPr>
      <w:r>
        <w:rPr>
          <w:rFonts w:hint="eastAsia" w:ascii="宋体" w:hAnsi="宋体"/>
          <w:b/>
          <w:bCs/>
          <w:color w:val="000000"/>
          <w:sz w:val="24"/>
        </w:rPr>
        <w:t>四、报名时间及比选文件获取</w:t>
      </w:r>
    </w:p>
    <w:p>
      <w:pPr>
        <w:spacing w:line="360" w:lineRule="auto"/>
        <w:ind w:firstLine="480" w:firstLineChars="200"/>
        <w:jc w:val="left"/>
        <w:rPr>
          <w:rFonts w:ascii="宋体" w:hAnsi="宋体"/>
          <w:bCs/>
          <w:color w:val="000000"/>
          <w:sz w:val="24"/>
        </w:rPr>
      </w:pPr>
      <w:r>
        <w:rPr>
          <w:rFonts w:hint="eastAsia" w:ascii="宋体" w:hAnsi="宋体"/>
          <w:bCs/>
          <w:color w:val="000000"/>
          <w:sz w:val="24"/>
        </w:rPr>
        <w:t>（一）报名时间：从202</w:t>
      </w:r>
      <w:r>
        <w:rPr>
          <w:rFonts w:hint="eastAsia" w:ascii="宋体" w:hAnsi="宋体"/>
          <w:bCs/>
          <w:color w:val="000000"/>
          <w:sz w:val="24"/>
          <w:lang w:val="en-US" w:eastAsia="zh-CN"/>
        </w:rPr>
        <w:t>3</w:t>
      </w:r>
      <w:r>
        <w:rPr>
          <w:rFonts w:hint="eastAsia" w:ascii="宋体" w:hAnsi="宋体"/>
          <w:bCs/>
          <w:color w:val="000000"/>
          <w:sz w:val="24"/>
        </w:rPr>
        <w:t>年</w:t>
      </w:r>
      <w:r>
        <w:rPr>
          <w:rFonts w:hint="eastAsia" w:ascii="宋体" w:hAnsi="宋体"/>
          <w:bCs/>
          <w:color w:val="000000"/>
          <w:sz w:val="24"/>
          <w:lang w:val="en-US" w:eastAsia="zh-CN"/>
        </w:rPr>
        <w:t>3</w:t>
      </w:r>
      <w:r>
        <w:rPr>
          <w:rFonts w:hint="eastAsia" w:ascii="宋体" w:hAnsi="宋体"/>
          <w:bCs/>
          <w:color w:val="000000"/>
          <w:sz w:val="24"/>
        </w:rPr>
        <w:t>月</w:t>
      </w:r>
      <w:r>
        <w:rPr>
          <w:rFonts w:hint="eastAsia" w:ascii="宋体" w:hAnsi="宋体"/>
          <w:bCs/>
          <w:color w:val="000000"/>
          <w:sz w:val="24"/>
          <w:lang w:val="en-US" w:eastAsia="zh-CN"/>
        </w:rPr>
        <w:t>21</w:t>
      </w:r>
      <w:r>
        <w:rPr>
          <w:rFonts w:hint="eastAsia" w:ascii="宋体" w:hAnsi="宋体"/>
          <w:bCs/>
          <w:color w:val="000000"/>
          <w:sz w:val="24"/>
        </w:rPr>
        <w:t>日至202</w:t>
      </w:r>
      <w:r>
        <w:rPr>
          <w:rFonts w:hint="eastAsia" w:ascii="宋体" w:hAnsi="宋体"/>
          <w:bCs/>
          <w:color w:val="000000"/>
          <w:sz w:val="24"/>
          <w:lang w:val="en-US" w:eastAsia="zh-CN"/>
        </w:rPr>
        <w:t>3</w:t>
      </w:r>
      <w:r>
        <w:rPr>
          <w:rFonts w:hint="eastAsia" w:ascii="宋体" w:hAnsi="宋体"/>
          <w:bCs/>
          <w:color w:val="000000"/>
          <w:sz w:val="24"/>
        </w:rPr>
        <w:t>年</w:t>
      </w:r>
      <w:r>
        <w:rPr>
          <w:rFonts w:hint="eastAsia" w:ascii="宋体" w:hAnsi="宋体"/>
          <w:bCs/>
          <w:color w:val="000000"/>
          <w:sz w:val="24"/>
          <w:lang w:val="en-US" w:eastAsia="zh-CN"/>
        </w:rPr>
        <w:t>3</w:t>
      </w:r>
      <w:r>
        <w:rPr>
          <w:rFonts w:hint="eastAsia" w:ascii="宋体" w:hAnsi="宋体"/>
          <w:bCs/>
          <w:color w:val="000000"/>
          <w:sz w:val="24"/>
        </w:rPr>
        <w:t>月</w:t>
      </w:r>
      <w:r>
        <w:rPr>
          <w:rFonts w:hint="eastAsia" w:ascii="宋体" w:hAnsi="宋体"/>
          <w:bCs/>
          <w:color w:val="000000"/>
          <w:sz w:val="24"/>
          <w:lang w:val="en-US" w:eastAsia="zh-CN"/>
        </w:rPr>
        <w:t>24</w:t>
      </w:r>
      <w:r>
        <w:rPr>
          <w:rFonts w:hint="eastAsia" w:ascii="宋体" w:hAnsi="宋体"/>
          <w:bCs/>
          <w:color w:val="000000"/>
          <w:sz w:val="24"/>
        </w:rPr>
        <w:t>日。</w:t>
      </w:r>
    </w:p>
    <w:p>
      <w:pPr>
        <w:spacing w:line="360" w:lineRule="auto"/>
        <w:ind w:firstLine="480" w:firstLineChars="200"/>
        <w:jc w:val="left"/>
        <w:rPr>
          <w:rFonts w:ascii="宋体" w:hAnsi="宋体"/>
          <w:bCs/>
          <w:color w:val="000000"/>
          <w:sz w:val="24"/>
        </w:rPr>
      </w:pPr>
      <w:r>
        <w:rPr>
          <w:rFonts w:hint="eastAsia" w:ascii="宋体" w:hAnsi="宋体"/>
          <w:bCs/>
          <w:color w:val="000000"/>
          <w:sz w:val="24"/>
        </w:rPr>
        <w:t>（二）比选文件获取：请有意参加本项目的比选申请人，前往</w:t>
      </w:r>
      <w:r>
        <w:rPr>
          <w:rFonts w:hint="eastAsia" w:ascii="宋体" w:hAnsi="宋体"/>
          <w:bCs/>
          <w:color w:val="000000"/>
          <w:sz w:val="24"/>
          <w:lang w:eastAsia="zh-CN"/>
        </w:rPr>
        <w:t>海南省旅游投资控股集团有限公司</w:t>
      </w:r>
      <w:r>
        <w:rPr>
          <w:rFonts w:hint="eastAsia" w:ascii="宋体" w:hAnsi="宋体"/>
          <w:bCs/>
          <w:color w:val="000000"/>
          <w:sz w:val="24"/>
        </w:rPr>
        <w:t>网站（http://www.hilykg.com/）自行下载比选文件。比选文件获取不收费。本项目不提供邮寄服务。</w:t>
      </w:r>
    </w:p>
    <w:p>
      <w:pPr>
        <w:spacing w:line="360" w:lineRule="auto"/>
        <w:ind w:firstLine="482" w:firstLineChars="200"/>
        <w:jc w:val="left"/>
        <w:rPr>
          <w:rFonts w:ascii="宋体" w:hAnsi="宋体"/>
          <w:b/>
          <w:bCs/>
          <w:color w:val="000000"/>
          <w:sz w:val="24"/>
        </w:rPr>
      </w:pPr>
      <w:r>
        <w:rPr>
          <w:rFonts w:hint="eastAsia" w:ascii="宋体" w:hAnsi="宋体"/>
          <w:b/>
          <w:bCs/>
          <w:color w:val="000000"/>
          <w:sz w:val="24"/>
        </w:rPr>
        <w:t>五、比选申请文件递交截止时间</w:t>
      </w:r>
    </w:p>
    <w:p>
      <w:pPr>
        <w:spacing w:line="360" w:lineRule="auto"/>
        <w:ind w:firstLine="480" w:firstLineChars="200"/>
        <w:jc w:val="left"/>
        <w:rPr>
          <w:rFonts w:ascii="宋体" w:hAnsi="宋体"/>
          <w:bCs/>
          <w:color w:val="000000"/>
          <w:sz w:val="24"/>
        </w:rPr>
      </w:pPr>
      <w:r>
        <w:rPr>
          <w:rFonts w:hint="eastAsia" w:ascii="宋体" w:hAnsi="宋体"/>
          <w:bCs/>
          <w:color w:val="000000"/>
          <w:sz w:val="24"/>
        </w:rPr>
        <w:t>202</w:t>
      </w:r>
      <w:r>
        <w:rPr>
          <w:rFonts w:hint="eastAsia" w:ascii="宋体" w:hAnsi="宋体"/>
          <w:bCs/>
          <w:color w:val="000000"/>
          <w:sz w:val="24"/>
          <w:lang w:val="en-US" w:eastAsia="zh-CN"/>
        </w:rPr>
        <w:t>3</w:t>
      </w:r>
      <w:r>
        <w:rPr>
          <w:rFonts w:hint="eastAsia" w:ascii="宋体" w:hAnsi="宋体"/>
          <w:bCs/>
          <w:color w:val="000000"/>
          <w:sz w:val="24"/>
        </w:rPr>
        <w:t>年</w:t>
      </w:r>
      <w:r>
        <w:rPr>
          <w:rFonts w:hint="eastAsia" w:ascii="宋体" w:hAnsi="宋体"/>
          <w:bCs/>
          <w:color w:val="000000"/>
          <w:sz w:val="24"/>
          <w:lang w:val="en-US" w:eastAsia="zh-CN"/>
        </w:rPr>
        <w:t>3</w:t>
      </w:r>
      <w:r>
        <w:rPr>
          <w:rFonts w:hint="eastAsia" w:ascii="宋体" w:hAnsi="宋体"/>
          <w:bCs/>
          <w:color w:val="000000"/>
          <w:sz w:val="24"/>
        </w:rPr>
        <w:t>月</w:t>
      </w:r>
      <w:r>
        <w:rPr>
          <w:rFonts w:hint="eastAsia" w:ascii="宋体" w:hAnsi="宋体"/>
          <w:bCs/>
          <w:color w:val="000000"/>
          <w:sz w:val="24"/>
          <w:lang w:val="en-US" w:eastAsia="zh-CN"/>
        </w:rPr>
        <w:t>24</w:t>
      </w:r>
      <w:r>
        <w:rPr>
          <w:rFonts w:hint="eastAsia" w:ascii="宋体" w:hAnsi="宋体"/>
          <w:bCs/>
          <w:color w:val="000000"/>
          <w:sz w:val="24"/>
        </w:rPr>
        <w:t>日上午</w:t>
      </w:r>
      <w:r>
        <w:rPr>
          <w:rFonts w:ascii="宋体" w:hAnsi="宋体"/>
          <w:bCs/>
          <w:color w:val="000000"/>
          <w:sz w:val="24"/>
        </w:rPr>
        <w:t>9</w:t>
      </w:r>
      <w:r>
        <w:rPr>
          <w:rFonts w:hint="eastAsia" w:ascii="宋体" w:hAnsi="宋体"/>
          <w:bCs/>
          <w:color w:val="000000"/>
          <w:sz w:val="24"/>
        </w:rPr>
        <w:t>时00分（北京时间）。比选申请文件必须在比选截止时间前送达开标地点。逾期送达或密封和标注不符合比选文件规定的比选申请文件恕不接受。</w:t>
      </w:r>
    </w:p>
    <w:p>
      <w:pPr>
        <w:spacing w:line="360" w:lineRule="auto"/>
        <w:ind w:firstLine="482" w:firstLineChars="200"/>
        <w:jc w:val="left"/>
        <w:rPr>
          <w:rFonts w:ascii="宋体" w:hAnsi="宋体"/>
          <w:b/>
          <w:bCs/>
          <w:color w:val="000000"/>
          <w:sz w:val="24"/>
        </w:rPr>
      </w:pPr>
      <w:r>
        <w:rPr>
          <w:rFonts w:hint="eastAsia" w:ascii="宋体" w:hAnsi="宋体"/>
          <w:b/>
          <w:bCs/>
          <w:color w:val="000000"/>
          <w:sz w:val="24"/>
        </w:rPr>
        <w:t>六、本比选公告在</w:t>
      </w:r>
      <w:r>
        <w:rPr>
          <w:rFonts w:hint="eastAsia" w:ascii="宋体" w:hAnsi="宋体"/>
          <w:b/>
          <w:bCs/>
          <w:color w:val="000000"/>
          <w:sz w:val="24"/>
          <w:lang w:eastAsia="zh-CN"/>
        </w:rPr>
        <w:t>海南省旅游投资控股集团有限公司</w:t>
      </w:r>
      <w:r>
        <w:rPr>
          <w:rFonts w:hint="eastAsia" w:ascii="宋体" w:hAnsi="宋体"/>
          <w:b/>
          <w:bCs/>
          <w:color w:val="000000"/>
          <w:sz w:val="24"/>
        </w:rPr>
        <w:t>网站（http://www.hilykg.com/）上公开发布。</w:t>
      </w:r>
    </w:p>
    <w:p>
      <w:pPr>
        <w:spacing w:line="360" w:lineRule="auto"/>
        <w:ind w:firstLine="482" w:firstLineChars="200"/>
        <w:jc w:val="left"/>
        <w:rPr>
          <w:rFonts w:hint="eastAsia" w:ascii="宋体" w:hAnsi="宋体" w:eastAsia="宋体"/>
          <w:bCs/>
          <w:color w:val="000000"/>
          <w:sz w:val="24"/>
          <w:lang w:eastAsia="zh-CN"/>
        </w:rPr>
      </w:pPr>
      <w:r>
        <w:rPr>
          <w:rFonts w:hint="eastAsia" w:ascii="宋体" w:hAnsi="宋体"/>
          <w:b/>
          <w:bCs/>
          <w:color w:val="000000"/>
          <w:sz w:val="24"/>
        </w:rPr>
        <w:t>七、比选申请文件递交地址和比选地点</w:t>
      </w:r>
      <w:r>
        <w:rPr>
          <w:rFonts w:hint="eastAsia" w:ascii="宋体" w:hAnsi="宋体"/>
          <w:bCs/>
          <w:color w:val="000000"/>
          <w:sz w:val="24"/>
        </w:rPr>
        <w:t>：</w:t>
      </w:r>
      <w:r>
        <w:rPr>
          <w:rFonts w:hint="eastAsia" w:ascii="宋体" w:hAnsi="宋体"/>
          <w:bCs/>
          <w:color w:val="000000"/>
          <w:sz w:val="24"/>
          <w:lang w:eastAsia="zh-CN"/>
        </w:rPr>
        <w:t>海南省旅游投资控股集团有限公司</w:t>
      </w:r>
    </w:p>
    <w:p>
      <w:pPr>
        <w:spacing w:line="360" w:lineRule="auto"/>
        <w:ind w:firstLine="480" w:firstLineChars="200"/>
        <w:jc w:val="left"/>
        <w:rPr>
          <w:rFonts w:hint="default" w:ascii="宋体" w:hAnsi="宋体" w:eastAsia="宋体"/>
          <w:bCs/>
          <w:color w:val="000000"/>
          <w:sz w:val="24"/>
          <w:lang w:val="en-US" w:eastAsia="zh-CN"/>
        </w:rPr>
      </w:pPr>
      <w:r>
        <w:rPr>
          <w:rFonts w:hint="eastAsia" w:ascii="宋体" w:hAnsi="宋体"/>
          <w:bCs/>
          <w:color w:val="000000"/>
          <w:sz w:val="24"/>
        </w:rPr>
        <w:t>地  址： 海南省海口市</w:t>
      </w:r>
      <w:r>
        <w:rPr>
          <w:rFonts w:hint="eastAsia" w:ascii="宋体" w:hAnsi="宋体"/>
          <w:bCs/>
          <w:color w:val="000000"/>
          <w:sz w:val="24"/>
          <w:lang w:val="en-US" w:eastAsia="zh-CN"/>
        </w:rPr>
        <w:t>龙华区龙昆北路2号帝豪大厦15楼</w:t>
      </w:r>
    </w:p>
    <w:p>
      <w:pPr>
        <w:spacing w:line="360" w:lineRule="auto"/>
        <w:ind w:firstLine="480" w:firstLineChars="200"/>
        <w:jc w:val="left"/>
        <w:rPr>
          <w:rFonts w:ascii="宋体" w:hAnsi="宋体"/>
          <w:bCs/>
          <w:color w:val="000000"/>
          <w:sz w:val="24"/>
        </w:rPr>
      </w:pPr>
      <w:r>
        <w:rPr>
          <w:rFonts w:hint="eastAsia" w:ascii="宋体" w:hAnsi="宋体"/>
          <w:bCs/>
          <w:color w:val="000000"/>
          <w:sz w:val="24"/>
        </w:rPr>
        <w:t xml:space="preserve">联系人: </w:t>
      </w:r>
      <w:r>
        <w:rPr>
          <w:rFonts w:hint="eastAsia" w:ascii="宋体" w:hAnsi="宋体"/>
          <w:bCs/>
          <w:color w:val="000000"/>
          <w:sz w:val="24"/>
          <w:lang w:val="en-US" w:eastAsia="zh-CN"/>
        </w:rPr>
        <w:t>戴先生</w:t>
      </w:r>
      <w:r>
        <w:rPr>
          <w:rFonts w:hint="eastAsia" w:ascii="宋体" w:hAnsi="宋体"/>
          <w:bCs/>
          <w:color w:val="000000"/>
          <w:sz w:val="24"/>
        </w:rPr>
        <w:t>，电话：</w:t>
      </w:r>
      <w:r>
        <w:rPr>
          <w:rFonts w:hint="eastAsia" w:ascii="宋体" w:hAnsi="宋体"/>
          <w:bCs/>
          <w:color w:val="000000"/>
          <w:sz w:val="24"/>
          <w:lang w:val="en-US" w:eastAsia="zh-CN"/>
        </w:rPr>
        <w:t>15595749801</w:t>
      </w:r>
      <w:r>
        <w:rPr>
          <w:rFonts w:hint="eastAsia" w:ascii="宋体" w:hAnsi="宋体"/>
          <w:bCs/>
          <w:color w:val="000000"/>
          <w:sz w:val="24"/>
        </w:rPr>
        <w:t>。</w:t>
      </w:r>
    </w:p>
    <w:bookmarkEnd w:id="2"/>
    <w:p>
      <w:pPr>
        <w:pStyle w:val="3"/>
        <w:spacing w:line="360" w:lineRule="auto"/>
        <w:jc w:val="center"/>
        <w:rPr>
          <w:rFonts w:ascii="宋体" w:hAnsi="宋体"/>
          <w:color w:val="000000"/>
          <w:sz w:val="36"/>
          <w:szCs w:val="36"/>
        </w:rPr>
      </w:pPr>
      <w:bookmarkStart w:id="4" w:name="_Toc81784906"/>
      <w:r>
        <w:rPr>
          <w:rFonts w:hint="eastAsia" w:ascii="宋体" w:hAnsi="宋体"/>
          <w:color w:val="000000"/>
          <w:sz w:val="36"/>
          <w:szCs w:val="36"/>
        </w:rPr>
        <w:t>第二章</w:t>
      </w:r>
      <w:bookmarkEnd w:id="3"/>
      <w:r>
        <w:rPr>
          <w:rFonts w:hint="eastAsia" w:ascii="宋体" w:hAnsi="宋体"/>
          <w:color w:val="000000"/>
          <w:sz w:val="36"/>
          <w:szCs w:val="36"/>
        </w:rPr>
        <w:t xml:space="preserve"> 比选须知</w:t>
      </w:r>
      <w:bookmarkEnd w:id="4"/>
    </w:p>
    <w:p>
      <w:pPr>
        <w:pStyle w:val="2"/>
        <w:spacing w:line="360" w:lineRule="auto"/>
        <w:rPr>
          <w:rFonts w:ascii="宋体" w:eastAsia="宋体"/>
          <w:b/>
          <w:bCs/>
          <w:color w:val="000000"/>
        </w:rPr>
      </w:pPr>
      <w:bookmarkStart w:id="5" w:name="_Toc29092"/>
      <w:bookmarkStart w:id="6" w:name="_Toc81784907"/>
      <w:r>
        <w:rPr>
          <w:rFonts w:hint="eastAsia" w:ascii="宋体" w:eastAsia="宋体"/>
          <w:b/>
          <w:bCs/>
          <w:color w:val="000000"/>
        </w:rPr>
        <w:t>一、比选须知前附表</w:t>
      </w:r>
      <w:bookmarkEnd w:id="5"/>
      <w:bookmarkEnd w:id="6"/>
    </w:p>
    <w:p>
      <w:pPr>
        <w:spacing w:line="360" w:lineRule="auto"/>
        <w:rPr>
          <w:color w:val="000000"/>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2"/>
        <w:gridCol w:w="6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60" w:lineRule="auto"/>
              <w:ind w:right="-358"/>
              <w:rPr>
                <w:rFonts w:ascii="宋体" w:hAnsi="宋体"/>
                <w:color w:val="000000"/>
                <w:sz w:val="24"/>
              </w:rPr>
            </w:pPr>
            <w:r>
              <w:rPr>
                <w:rFonts w:hint="eastAsia" w:ascii="宋体" w:hAnsi="宋体"/>
                <w:color w:val="000000"/>
                <w:sz w:val="24"/>
              </w:rPr>
              <w:t>序号</w:t>
            </w:r>
          </w:p>
        </w:tc>
        <w:tc>
          <w:tcPr>
            <w:tcW w:w="1702" w:type="dxa"/>
            <w:vAlign w:val="center"/>
          </w:tcPr>
          <w:p>
            <w:pPr>
              <w:spacing w:line="360" w:lineRule="auto"/>
              <w:jc w:val="center"/>
              <w:rPr>
                <w:rFonts w:ascii="宋体" w:hAnsi="宋体"/>
                <w:color w:val="000000"/>
                <w:sz w:val="24"/>
              </w:rPr>
            </w:pPr>
            <w:r>
              <w:rPr>
                <w:rFonts w:hint="eastAsia" w:ascii="宋体" w:hAnsi="宋体"/>
                <w:color w:val="000000"/>
                <w:sz w:val="24"/>
              </w:rPr>
              <w:t>内</w:t>
            </w:r>
            <w:r>
              <w:rPr>
                <w:rFonts w:ascii="宋体" w:hAnsi="宋体"/>
                <w:color w:val="000000"/>
                <w:sz w:val="24"/>
              </w:rPr>
              <w:t xml:space="preserve">   容</w:t>
            </w:r>
          </w:p>
        </w:tc>
        <w:tc>
          <w:tcPr>
            <w:tcW w:w="6701" w:type="dxa"/>
            <w:vAlign w:val="center"/>
          </w:tcPr>
          <w:p>
            <w:pPr>
              <w:spacing w:line="360" w:lineRule="auto"/>
              <w:jc w:val="center"/>
              <w:rPr>
                <w:rFonts w:ascii="宋体" w:hAnsi="宋体"/>
                <w:color w:val="000000"/>
                <w:sz w:val="24"/>
              </w:rPr>
            </w:pPr>
            <w:r>
              <w:rPr>
                <w:rFonts w:hint="eastAsia" w:ascii="宋体" w:hAnsi="宋体"/>
                <w:color w:val="000000"/>
                <w:sz w:val="24"/>
              </w:rPr>
              <w:t>说明要求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09" w:type="dxa"/>
            <w:vMerge w:val="restart"/>
            <w:vAlign w:val="center"/>
          </w:tcPr>
          <w:p>
            <w:pPr>
              <w:numPr>
                <w:ilvl w:val="0"/>
                <w:numId w:val="1"/>
              </w:numPr>
              <w:spacing w:line="360" w:lineRule="auto"/>
              <w:jc w:val="center"/>
              <w:rPr>
                <w:rFonts w:ascii="宋体" w:hAnsi="宋体"/>
                <w:color w:val="000000"/>
                <w:sz w:val="24"/>
              </w:rPr>
            </w:pPr>
          </w:p>
        </w:tc>
        <w:tc>
          <w:tcPr>
            <w:tcW w:w="1702" w:type="dxa"/>
            <w:vMerge w:val="restart"/>
            <w:vAlign w:val="center"/>
          </w:tcPr>
          <w:p>
            <w:pPr>
              <w:spacing w:line="360" w:lineRule="auto"/>
              <w:jc w:val="center"/>
              <w:rPr>
                <w:rFonts w:ascii="宋体" w:hAnsi="宋体"/>
                <w:color w:val="000000"/>
                <w:sz w:val="24"/>
              </w:rPr>
            </w:pPr>
            <w:r>
              <w:rPr>
                <w:rFonts w:hint="eastAsia" w:ascii="宋体" w:hAnsi="宋体"/>
                <w:color w:val="000000"/>
                <w:sz w:val="24"/>
              </w:rPr>
              <w:t>项目说明</w:t>
            </w:r>
          </w:p>
        </w:tc>
        <w:tc>
          <w:tcPr>
            <w:tcW w:w="6701" w:type="dxa"/>
            <w:vAlign w:val="center"/>
          </w:tcPr>
          <w:p>
            <w:pPr>
              <w:snapToGrid w:val="0"/>
              <w:spacing w:line="360" w:lineRule="auto"/>
              <w:jc w:val="left"/>
              <w:rPr>
                <w:rFonts w:ascii="宋体" w:hAnsi="宋体"/>
                <w:color w:val="000000"/>
                <w:sz w:val="24"/>
              </w:rPr>
            </w:pPr>
            <w:r>
              <w:rPr>
                <w:rFonts w:hint="eastAsia" w:ascii="宋体" w:hAnsi="宋体"/>
                <w:color w:val="000000"/>
                <w:sz w:val="24"/>
              </w:rPr>
              <w:t>项目名称：</w:t>
            </w:r>
            <w:r>
              <w:rPr>
                <w:rFonts w:hint="eastAsia" w:ascii="宋体" w:hAnsi="宋体" w:cs="宋体"/>
                <w:bCs/>
                <w:color w:val="000000"/>
                <w:sz w:val="24"/>
                <w:lang w:eastAsia="zh-CN"/>
              </w:rPr>
              <w:t>海南省旅游投资控股集团有限公司</w:t>
            </w:r>
            <w:r>
              <w:rPr>
                <w:rFonts w:hint="eastAsia" w:ascii="宋体" w:hAnsi="宋体" w:cs="宋体"/>
                <w:bCs/>
                <w:color w:val="000000"/>
                <w:sz w:val="24"/>
              </w:rPr>
              <w:t>常年法律顾问选聘项目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numPr>
                <w:ilvl w:val="0"/>
                <w:numId w:val="1"/>
              </w:numPr>
              <w:spacing w:line="360" w:lineRule="auto"/>
              <w:jc w:val="center"/>
              <w:rPr>
                <w:rFonts w:ascii="宋体" w:hAnsi="宋体"/>
                <w:color w:val="000000"/>
                <w:sz w:val="24"/>
              </w:rPr>
            </w:pPr>
          </w:p>
        </w:tc>
        <w:tc>
          <w:tcPr>
            <w:tcW w:w="1702" w:type="dxa"/>
            <w:vMerge w:val="continue"/>
            <w:vAlign w:val="center"/>
          </w:tcPr>
          <w:p>
            <w:pPr>
              <w:spacing w:line="360" w:lineRule="auto"/>
              <w:jc w:val="center"/>
              <w:rPr>
                <w:rFonts w:ascii="宋体" w:hAnsi="宋体"/>
                <w:color w:val="000000"/>
                <w:sz w:val="24"/>
              </w:rPr>
            </w:pPr>
          </w:p>
        </w:tc>
        <w:tc>
          <w:tcPr>
            <w:tcW w:w="6701" w:type="dxa"/>
            <w:vAlign w:val="center"/>
          </w:tcPr>
          <w:p>
            <w:pPr>
              <w:spacing w:line="360" w:lineRule="auto"/>
              <w:rPr>
                <w:rFonts w:hint="eastAsia" w:ascii="宋体" w:hAnsi="宋体" w:eastAsia="宋体"/>
                <w:color w:val="000000"/>
                <w:sz w:val="24"/>
                <w:lang w:eastAsia="zh-CN"/>
              </w:rPr>
            </w:pPr>
            <w:r>
              <w:rPr>
                <w:rFonts w:hint="eastAsia" w:ascii="宋体" w:hAnsi="宋体"/>
                <w:color w:val="000000"/>
                <w:sz w:val="24"/>
              </w:rPr>
              <w:t>比选人：</w:t>
            </w:r>
            <w:r>
              <w:rPr>
                <w:rFonts w:hint="eastAsia" w:ascii="宋体" w:hAnsi="宋体"/>
                <w:color w:val="000000"/>
                <w:sz w:val="24"/>
                <w:lang w:eastAsia="zh-CN"/>
              </w:rPr>
              <w:t>海南省旅游投资控股集团有限公司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09" w:type="dxa"/>
            <w:vMerge w:val="continue"/>
            <w:vAlign w:val="center"/>
          </w:tcPr>
          <w:p>
            <w:pPr>
              <w:numPr>
                <w:ilvl w:val="0"/>
                <w:numId w:val="1"/>
              </w:numPr>
              <w:spacing w:line="360" w:lineRule="auto"/>
              <w:jc w:val="center"/>
              <w:rPr>
                <w:rFonts w:ascii="宋体" w:hAnsi="宋体"/>
                <w:color w:val="000000"/>
                <w:sz w:val="24"/>
              </w:rPr>
            </w:pPr>
          </w:p>
        </w:tc>
        <w:tc>
          <w:tcPr>
            <w:tcW w:w="1702" w:type="dxa"/>
            <w:vMerge w:val="continue"/>
            <w:vAlign w:val="center"/>
          </w:tcPr>
          <w:p>
            <w:pPr>
              <w:spacing w:line="360" w:lineRule="auto"/>
              <w:jc w:val="center"/>
              <w:rPr>
                <w:rFonts w:ascii="宋体" w:hAnsi="宋体"/>
                <w:color w:val="000000"/>
                <w:sz w:val="24"/>
              </w:rPr>
            </w:pPr>
          </w:p>
        </w:tc>
        <w:tc>
          <w:tcPr>
            <w:tcW w:w="6701" w:type="dxa"/>
            <w:vAlign w:val="center"/>
          </w:tcPr>
          <w:p>
            <w:pPr>
              <w:spacing w:line="360" w:lineRule="auto"/>
              <w:jc w:val="left"/>
              <w:rPr>
                <w:rFonts w:hint="eastAsia" w:ascii="宋体" w:hAnsi="宋体" w:eastAsia="宋体"/>
                <w:color w:val="000000"/>
                <w:sz w:val="24"/>
                <w:lang w:eastAsia="zh-CN"/>
              </w:rPr>
            </w:pPr>
            <w:r>
              <w:rPr>
                <w:rFonts w:hint="eastAsia" w:ascii="宋体" w:hAnsi="宋体"/>
                <w:color w:val="000000"/>
                <w:sz w:val="24"/>
              </w:rPr>
              <w:t>服务期限：</w:t>
            </w:r>
            <w:r>
              <w:rPr>
                <w:rFonts w:hint="eastAsia" w:ascii="宋体" w:hAnsi="宋体" w:eastAsia="宋体" w:cs="Times New Roman"/>
                <w:color w:val="000000"/>
                <w:sz w:val="24"/>
                <w:lang w:val="en-US" w:eastAsia="zh-CN"/>
              </w:rPr>
              <w:t>自签订合同之日起两年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numPr>
                <w:ilvl w:val="0"/>
                <w:numId w:val="1"/>
              </w:numPr>
              <w:spacing w:line="360" w:lineRule="auto"/>
              <w:jc w:val="center"/>
              <w:rPr>
                <w:rFonts w:ascii="宋体" w:hAnsi="宋体"/>
                <w:color w:val="000000"/>
                <w:sz w:val="24"/>
              </w:rPr>
            </w:pPr>
          </w:p>
        </w:tc>
        <w:tc>
          <w:tcPr>
            <w:tcW w:w="1702" w:type="dxa"/>
            <w:vAlign w:val="center"/>
          </w:tcPr>
          <w:p>
            <w:pPr>
              <w:spacing w:line="360" w:lineRule="auto"/>
              <w:jc w:val="center"/>
              <w:rPr>
                <w:rFonts w:ascii="宋体" w:hAnsi="宋体"/>
                <w:color w:val="000000"/>
                <w:sz w:val="24"/>
              </w:rPr>
            </w:pPr>
            <w:r>
              <w:rPr>
                <w:rFonts w:hint="eastAsia" w:ascii="宋体" w:hAnsi="宋体"/>
                <w:color w:val="000000"/>
                <w:sz w:val="24"/>
              </w:rPr>
              <w:t>资金来源</w:t>
            </w:r>
          </w:p>
        </w:tc>
        <w:tc>
          <w:tcPr>
            <w:tcW w:w="6701" w:type="dxa"/>
            <w:vAlign w:val="center"/>
          </w:tcPr>
          <w:p>
            <w:pPr>
              <w:spacing w:line="360" w:lineRule="auto"/>
              <w:jc w:val="left"/>
              <w:rPr>
                <w:rFonts w:ascii="宋体" w:hAnsi="宋体"/>
                <w:color w:val="000000"/>
                <w:sz w:val="24"/>
              </w:rPr>
            </w:pPr>
            <w:r>
              <w:rPr>
                <w:rFonts w:hint="eastAsia" w:ascii="宋体" w:hAnsi="宋体" w:cs="宋体"/>
                <w:bCs/>
                <w:color w:val="000000"/>
                <w:sz w:val="24"/>
              </w:rPr>
              <w:t>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709" w:type="dxa"/>
            <w:vAlign w:val="center"/>
          </w:tcPr>
          <w:p>
            <w:pPr>
              <w:numPr>
                <w:ilvl w:val="0"/>
                <w:numId w:val="1"/>
              </w:numPr>
              <w:spacing w:line="360" w:lineRule="auto"/>
              <w:jc w:val="center"/>
              <w:rPr>
                <w:rFonts w:ascii="宋体" w:hAnsi="宋体"/>
                <w:color w:val="000000"/>
                <w:sz w:val="24"/>
              </w:rPr>
            </w:pPr>
          </w:p>
        </w:tc>
        <w:tc>
          <w:tcPr>
            <w:tcW w:w="1702" w:type="dxa"/>
            <w:vAlign w:val="center"/>
          </w:tcPr>
          <w:p>
            <w:pPr>
              <w:spacing w:line="360" w:lineRule="auto"/>
              <w:jc w:val="center"/>
              <w:rPr>
                <w:rFonts w:ascii="宋体" w:hAnsi="宋体"/>
                <w:color w:val="000000"/>
                <w:sz w:val="24"/>
              </w:rPr>
            </w:pPr>
            <w:r>
              <w:rPr>
                <w:rFonts w:hint="eastAsia" w:ascii="宋体" w:hAnsi="宋体"/>
                <w:color w:val="000000"/>
                <w:sz w:val="24"/>
              </w:rPr>
              <w:t>服务价格及内容</w:t>
            </w:r>
          </w:p>
        </w:tc>
        <w:tc>
          <w:tcPr>
            <w:tcW w:w="6701" w:type="dxa"/>
            <w:vAlign w:val="center"/>
          </w:tcPr>
          <w:p>
            <w:pPr>
              <w:spacing w:line="360" w:lineRule="auto"/>
              <w:jc w:val="left"/>
              <w:rPr>
                <w:rFonts w:hint="default" w:ascii="宋体" w:hAnsi="宋体" w:eastAsia="宋体" w:cs="Times New Roman"/>
                <w:bCs/>
                <w:color w:val="000000"/>
                <w:sz w:val="24"/>
                <w:lang w:val="en-US" w:eastAsia="zh-CN"/>
              </w:rPr>
            </w:pPr>
            <w:r>
              <w:rPr>
                <w:rFonts w:hint="eastAsia" w:ascii="宋体" w:hAnsi="宋体" w:eastAsia="宋体" w:cs="Times New Roman"/>
                <w:bCs/>
                <w:color w:val="000000"/>
                <w:sz w:val="24"/>
                <w:lang w:val="en-US" w:eastAsia="zh-CN"/>
              </w:rPr>
              <w:t>1.服务价格：本项目控制价不超过</w:t>
            </w:r>
            <w:r>
              <w:rPr>
                <w:rFonts w:hint="eastAsia" w:ascii="宋体" w:hAnsi="宋体" w:cs="Times New Roman"/>
                <w:bCs/>
                <w:color w:val="000000"/>
                <w:sz w:val="24"/>
                <w:lang w:val="en-US" w:eastAsia="zh-CN"/>
              </w:rPr>
              <w:t>8</w:t>
            </w:r>
            <w:r>
              <w:rPr>
                <w:rFonts w:hint="eastAsia" w:ascii="宋体" w:hAnsi="宋体" w:eastAsia="宋体" w:cs="Times New Roman"/>
                <w:bCs/>
                <w:color w:val="000000"/>
                <w:sz w:val="24"/>
                <w:lang w:val="en-US" w:eastAsia="zh-CN"/>
              </w:rPr>
              <w:t>万元/年</w:t>
            </w:r>
          </w:p>
          <w:p>
            <w:pPr>
              <w:spacing w:line="360" w:lineRule="auto"/>
              <w:jc w:val="left"/>
              <w:rPr>
                <w:rFonts w:hint="eastAsia" w:ascii="宋体" w:hAnsi="宋体" w:eastAsia="宋体" w:cs="Times New Roman"/>
                <w:bCs/>
                <w:color w:val="000000"/>
                <w:sz w:val="24"/>
                <w:lang w:val="en-US" w:eastAsia="zh-CN"/>
              </w:rPr>
            </w:pPr>
            <w:r>
              <w:rPr>
                <w:rFonts w:hint="eastAsia" w:ascii="宋体" w:hAnsi="宋体" w:eastAsia="宋体" w:cs="Times New Roman"/>
                <w:bCs/>
                <w:color w:val="000000"/>
                <w:sz w:val="24"/>
                <w:lang w:val="en-US" w:eastAsia="zh-CN"/>
              </w:rPr>
              <w:t>2.服务内容：</w:t>
            </w:r>
          </w:p>
          <w:p>
            <w:pPr>
              <w:spacing w:line="360" w:lineRule="auto"/>
              <w:jc w:val="left"/>
              <w:rPr>
                <w:rFonts w:hint="eastAsia" w:ascii="宋体" w:hAnsi="宋体" w:eastAsia="宋体" w:cs="Times New Roman"/>
                <w:bCs/>
                <w:color w:val="000000"/>
                <w:sz w:val="24"/>
                <w:lang w:eastAsia="zh-CN"/>
              </w:rPr>
            </w:pPr>
            <w:r>
              <w:rPr>
                <w:rFonts w:hint="eastAsia" w:ascii="宋体" w:hAnsi="宋体" w:eastAsia="宋体" w:cs="Times New Roman"/>
                <w:bCs/>
                <w:color w:val="000000"/>
                <w:sz w:val="24"/>
                <w:lang w:eastAsia="zh-CN"/>
              </w:rPr>
              <w:t>（</w:t>
            </w:r>
            <w:r>
              <w:rPr>
                <w:rFonts w:hint="eastAsia" w:ascii="宋体" w:hAnsi="宋体" w:eastAsia="宋体" w:cs="Times New Roman"/>
                <w:bCs/>
                <w:color w:val="000000"/>
                <w:sz w:val="24"/>
                <w:lang w:val="en-US" w:eastAsia="zh-CN"/>
              </w:rPr>
              <w:t>1</w:t>
            </w:r>
            <w:r>
              <w:rPr>
                <w:rFonts w:hint="eastAsia" w:ascii="宋体" w:hAnsi="宋体" w:eastAsia="宋体" w:cs="Times New Roman"/>
                <w:bCs/>
                <w:color w:val="000000"/>
                <w:sz w:val="24"/>
                <w:lang w:eastAsia="zh-CN"/>
              </w:rPr>
              <w:t>）为</w:t>
            </w:r>
            <w:r>
              <w:rPr>
                <w:rFonts w:hint="eastAsia" w:ascii="宋体" w:hAnsi="宋体" w:eastAsia="宋体" w:cs="Times New Roman"/>
                <w:bCs/>
                <w:color w:val="000000"/>
                <w:sz w:val="24"/>
                <w:lang w:val="en-US" w:eastAsia="zh-CN"/>
              </w:rPr>
              <w:t>比选人</w:t>
            </w:r>
            <w:r>
              <w:rPr>
                <w:rFonts w:hint="eastAsia" w:ascii="宋体" w:hAnsi="宋体" w:eastAsia="宋体" w:cs="Times New Roman"/>
                <w:bCs/>
                <w:color w:val="000000"/>
                <w:sz w:val="24"/>
                <w:lang w:eastAsia="zh-CN"/>
              </w:rPr>
              <w:t>日常工作提供法律咨询，解答相关法律问题，并在</w:t>
            </w:r>
            <w:r>
              <w:rPr>
                <w:rFonts w:hint="eastAsia" w:ascii="宋体" w:hAnsi="宋体" w:eastAsia="宋体" w:cs="Times New Roman"/>
                <w:bCs/>
                <w:color w:val="000000"/>
                <w:sz w:val="24"/>
                <w:lang w:val="en-US" w:eastAsia="zh-CN"/>
              </w:rPr>
              <w:t>比选人</w:t>
            </w:r>
            <w:r>
              <w:rPr>
                <w:rFonts w:hint="eastAsia" w:ascii="宋体" w:hAnsi="宋体" w:eastAsia="宋体" w:cs="Times New Roman"/>
                <w:bCs/>
                <w:color w:val="000000"/>
                <w:sz w:val="24"/>
                <w:lang w:eastAsia="zh-CN"/>
              </w:rPr>
              <w:t>要求时出具相应的法律意见书及律师函；</w:t>
            </w:r>
          </w:p>
          <w:p>
            <w:pPr>
              <w:spacing w:line="360" w:lineRule="auto"/>
              <w:jc w:val="left"/>
              <w:rPr>
                <w:rFonts w:hint="eastAsia" w:ascii="宋体" w:hAnsi="宋体" w:eastAsia="宋体" w:cs="Times New Roman"/>
                <w:bCs/>
                <w:color w:val="000000"/>
                <w:sz w:val="24"/>
                <w:lang w:eastAsia="zh-CN"/>
              </w:rPr>
            </w:pPr>
            <w:r>
              <w:rPr>
                <w:rFonts w:hint="eastAsia" w:ascii="宋体" w:hAnsi="宋体" w:eastAsia="宋体" w:cs="Times New Roman"/>
                <w:bCs/>
                <w:color w:val="000000"/>
                <w:sz w:val="24"/>
                <w:lang w:eastAsia="zh-CN"/>
              </w:rPr>
              <w:t>（</w:t>
            </w:r>
            <w:r>
              <w:rPr>
                <w:rFonts w:hint="eastAsia" w:ascii="宋体" w:hAnsi="宋体" w:eastAsia="宋体" w:cs="Times New Roman"/>
                <w:bCs/>
                <w:color w:val="000000"/>
                <w:sz w:val="24"/>
                <w:lang w:val="en-US" w:eastAsia="zh-CN"/>
              </w:rPr>
              <w:t>2</w:t>
            </w:r>
            <w:r>
              <w:rPr>
                <w:rFonts w:hint="eastAsia" w:ascii="宋体" w:hAnsi="宋体" w:eastAsia="宋体" w:cs="Times New Roman"/>
                <w:bCs/>
                <w:color w:val="000000"/>
                <w:sz w:val="24"/>
                <w:lang w:eastAsia="zh-CN"/>
              </w:rPr>
              <w:t>）为</w:t>
            </w:r>
            <w:r>
              <w:rPr>
                <w:rFonts w:hint="eastAsia" w:ascii="宋体" w:hAnsi="宋体" w:eastAsia="宋体" w:cs="Times New Roman"/>
                <w:bCs/>
                <w:color w:val="000000"/>
                <w:sz w:val="24"/>
                <w:lang w:val="en-US" w:eastAsia="zh-CN"/>
              </w:rPr>
              <w:t>比选人</w:t>
            </w:r>
            <w:r>
              <w:rPr>
                <w:rFonts w:hint="eastAsia" w:ascii="宋体" w:hAnsi="宋体" w:eastAsia="宋体" w:cs="Times New Roman"/>
                <w:bCs/>
                <w:color w:val="000000"/>
                <w:sz w:val="24"/>
                <w:lang w:eastAsia="zh-CN"/>
              </w:rPr>
              <w:t>重大经营决策事项提供法律意见；</w:t>
            </w:r>
          </w:p>
          <w:p>
            <w:pPr>
              <w:spacing w:line="360" w:lineRule="auto"/>
              <w:jc w:val="left"/>
              <w:rPr>
                <w:rFonts w:hint="default" w:ascii="宋体" w:hAnsi="宋体" w:eastAsia="宋体" w:cs="Times New Roman"/>
                <w:bCs/>
                <w:color w:val="000000"/>
                <w:sz w:val="24"/>
                <w:lang w:val="en-US" w:eastAsia="zh-CN"/>
              </w:rPr>
            </w:pPr>
            <w:r>
              <w:rPr>
                <w:rFonts w:hint="eastAsia" w:ascii="宋体" w:hAnsi="宋体" w:eastAsia="宋体" w:cs="Times New Roman"/>
                <w:bCs/>
                <w:color w:val="000000"/>
                <w:sz w:val="24"/>
                <w:lang w:val="en-US" w:eastAsia="zh-CN"/>
              </w:rPr>
              <w:t>（3）为比选人提供的相关合同、协议进行合法性、合规性、合理性审查并出具法律意见书；</w:t>
            </w:r>
          </w:p>
          <w:p>
            <w:pPr>
              <w:spacing w:line="360" w:lineRule="auto"/>
              <w:jc w:val="left"/>
              <w:rPr>
                <w:rFonts w:hint="eastAsia" w:ascii="宋体" w:hAnsi="宋体" w:eastAsia="宋体" w:cs="Times New Roman"/>
                <w:bCs/>
                <w:color w:val="000000"/>
                <w:sz w:val="24"/>
                <w:lang w:eastAsia="zh-CN"/>
              </w:rPr>
            </w:pPr>
            <w:r>
              <w:rPr>
                <w:rFonts w:hint="eastAsia" w:ascii="宋体" w:hAnsi="宋体" w:eastAsia="宋体" w:cs="Times New Roman"/>
                <w:bCs/>
                <w:color w:val="000000"/>
                <w:sz w:val="24"/>
                <w:lang w:eastAsia="zh-CN"/>
              </w:rPr>
              <w:t>（</w:t>
            </w:r>
            <w:r>
              <w:rPr>
                <w:rFonts w:hint="eastAsia" w:ascii="宋体" w:hAnsi="宋体" w:eastAsia="宋体" w:cs="Times New Roman"/>
                <w:bCs/>
                <w:color w:val="000000"/>
                <w:sz w:val="24"/>
                <w:lang w:val="en-US" w:eastAsia="zh-CN"/>
              </w:rPr>
              <w:t>4</w:t>
            </w:r>
            <w:r>
              <w:rPr>
                <w:rFonts w:hint="eastAsia" w:ascii="宋体" w:hAnsi="宋体" w:eastAsia="宋体" w:cs="Times New Roman"/>
                <w:bCs/>
                <w:color w:val="000000"/>
                <w:sz w:val="24"/>
                <w:lang w:eastAsia="zh-CN"/>
              </w:rPr>
              <w:t>）起草和审查</w:t>
            </w:r>
            <w:r>
              <w:rPr>
                <w:rFonts w:hint="eastAsia" w:ascii="宋体" w:hAnsi="宋体"/>
                <w:color w:val="000000"/>
                <w:sz w:val="24"/>
                <w:lang w:val="en-US" w:eastAsia="zh-CN"/>
              </w:rPr>
              <w:t>比选人</w:t>
            </w:r>
            <w:r>
              <w:rPr>
                <w:rFonts w:hint="eastAsia" w:ascii="宋体" w:hAnsi="宋体" w:eastAsia="宋体" w:cs="Times New Roman"/>
                <w:bCs/>
                <w:color w:val="000000"/>
                <w:sz w:val="24"/>
                <w:lang w:eastAsia="zh-CN"/>
              </w:rPr>
              <w:t>经营活动所涉及的法律文件；</w:t>
            </w:r>
          </w:p>
          <w:p>
            <w:pPr>
              <w:spacing w:line="360" w:lineRule="auto"/>
              <w:jc w:val="left"/>
              <w:rPr>
                <w:rFonts w:hint="eastAsia" w:ascii="宋体" w:hAnsi="宋体" w:eastAsia="宋体" w:cs="Times New Roman"/>
                <w:bCs/>
                <w:color w:val="000000"/>
                <w:sz w:val="24"/>
                <w:lang w:eastAsia="zh-CN"/>
              </w:rPr>
            </w:pPr>
            <w:r>
              <w:rPr>
                <w:rFonts w:hint="eastAsia" w:ascii="宋体" w:hAnsi="宋体" w:eastAsia="宋体" w:cs="Times New Roman"/>
                <w:bCs/>
                <w:color w:val="000000"/>
                <w:sz w:val="24"/>
                <w:lang w:eastAsia="zh-CN"/>
              </w:rPr>
              <w:t>（</w:t>
            </w:r>
            <w:r>
              <w:rPr>
                <w:rFonts w:hint="eastAsia" w:ascii="宋体" w:hAnsi="宋体" w:eastAsia="宋体" w:cs="Times New Roman"/>
                <w:bCs/>
                <w:color w:val="000000"/>
                <w:sz w:val="24"/>
                <w:lang w:val="en-US" w:eastAsia="zh-CN"/>
              </w:rPr>
              <w:t>5</w:t>
            </w:r>
            <w:r>
              <w:rPr>
                <w:rFonts w:hint="eastAsia" w:ascii="宋体" w:hAnsi="宋体" w:eastAsia="宋体" w:cs="Times New Roman"/>
                <w:bCs/>
                <w:color w:val="000000"/>
                <w:sz w:val="24"/>
                <w:lang w:eastAsia="zh-CN"/>
              </w:rPr>
              <w:t>）根据</w:t>
            </w:r>
            <w:r>
              <w:rPr>
                <w:rFonts w:hint="eastAsia" w:ascii="宋体" w:hAnsi="宋体"/>
                <w:color w:val="000000"/>
                <w:sz w:val="24"/>
                <w:lang w:val="en-US" w:eastAsia="zh-CN"/>
              </w:rPr>
              <w:t>比选人</w:t>
            </w:r>
            <w:r>
              <w:rPr>
                <w:rFonts w:hint="eastAsia" w:ascii="宋体" w:hAnsi="宋体" w:eastAsia="宋体" w:cs="Times New Roman"/>
                <w:bCs/>
                <w:color w:val="000000"/>
                <w:sz w:val="24"/>
                <w:lang w:eastAsia="zh-CN"/>
              </w:rPr>
              <w:t>委托，参与经济纠纷的协商、调解、仲裁和诉讼活动；</w:t>
            </w:r>
          </w:p>
          <w:p>
            <w:pPr>
              <w:spacing w:line="360" w:lineRule="auto"/>
              <w:jc w:val="left"/>
              <w:rPr>
                <w:rFonts w:hint="eastAsia" w:ascii="宋体" w:hAnsi="宋体" w:eastAsia="宋体" w:cs="Times New Roman"/>
                <w:bCs/>
                <w:color w:val="000000"/>
                <w:sz w:val="24"/>
                <w:lang w:eastAsia="zh-CN"/>
              </w:rPr>
            </w:pPr>
            <w:r>
              <w:rPr>
                <w:rFonts w:hint="eastAsia" w:ascii="宋体" w:hAnsi="宋体" w:eastAsia="宋体" w:cs="Times New Roman"/>
                <w:bCs/>
                <w:color w:val="000000"/>
                <w:sz w:val="24"/>
                <w:lang w:eastAsia="zh-CN"/>
              </w:rPr>
              <w:t>（</w:t>
            </w:r>
            <w:r>
              <w:rPr>
                <w:rFonts w:hint="eastAsia" w:ascii="宋体" w:hAnsi="宋体" w:eastAsia="宋体" w:cs="Times New Roman"/>
                <w:bCs/>
                <w:color w:val="000000"/>
                <w:sz w:val="24"/>
                <w:lang w:val="en-US" w:eastAsia="zh-CN"/>
              </w:rPr>
              <w:t>6</w:t>
            </w:r>
            <w:r>
              <w:rPr>
                <w:rFonts w:hint="eastAsia" w:ascii="宋体" w:hAnsi="宋体" w:eastAsia="宋体" w:cs="Times New Roman"/>
                <w:bCs/>
                <w:color w:val="000000"/>
                <w:sz w:val="24"/>
                <w:lang w:eastAsia="zh-CN"/>
              </w:rPr>
              <w:t>）协助</w:t>
            </w:r>
            <w:r>
              <w:rPr>
                <w:rFonts w:hint="eastAsia" w:ascii="宋体" w:hAnsi="宋体"/>
                <w:color w:val="000000"/>
                <w:sz w:val="24"/>
                <w:lang w:val="en-US" w:eastAsia="zh-CN"/>
              </w:rPr>
              <w:t>比选人</w:t>
            </w:r>
            <w:r>
              <w:rPr>
                <w:rFonts w:hint="eastAsia" w:ascii="宋体" w:hAnsi="宋体" w:eastAsia="宋体" w:cs="Times New Roman"/>
                <w:bCs/>
                <w:color w:val="000000"/>
                <w:sz w:val="24"/>
                <w:lang w:eastAsia="zh-CN"/>
              </w:rPr>
              <w:t>健全经营管理规章制度；</w:t>
            </w:r>
          </w:p>
          <w:p>
            <w:pPr>
              <w:spacing w:line="360" w:lineRule="auto"/>
              <w:jc w:val="left"/>
              <w:rPr>
                <w:rFonts w:hint="eastAsia" w:ascii="宋体" w:hAnsi="宋体" w:eastAsia="宋体" w:cs="Times New Roman"/>
                <w:bCs/>
                <w:color w:val="000000"/>
                <w:sz w:val="24"/>
                <w:lang w:eastAsia="zh-CN"/>
              </w:rPr>
            </w:pPr>
            <w:r>
              <w:rPr>
                <w:rFonts w:hint="eastAsia" w:ascii="宋体" w:hAnsi="宋体" w:eastAsia="宋体" w:cs="Times New Roman"/>
                <w:bCs/>
                <w:color w:val="000000"/>
                <w:sz w:val="24"/>
                <w:lang w:eastAsia="zh-CN"/>
              </w:rPr>
              <w:t>（</w:t>
            </w:r>
            <w:r>
              <w:rPr>
                <w:rFonts w:hint="eastAsia" w:ascii="宋体" w:hAnsi="宋体" w:eastAsia="宋体" w:cs="Times New Roman"/>
                <w:bCs/>
                <w:color w:val="000000"/>
                <w:sz w:val="24"/>
                <w:lang w:val="en-US" w:eastAsia="zh-CN"/>
              </w:rPr>
              <w:t>7</w:t>
            </w:r>
            <w:r>
              <w:rPr>
                <w:rFonts w:hint="eastAsia" w:ascii="宋体" w:hAnsi="宋体" w:eastAsia="宋体" w:cs="Times New Roman"/>
                <w:bCs/>
                <w:color w:val="000000"/>
                <w:sz w:val="24"/>
                <w:lang w:eastAsia="zh-CN"/>
              </w:rPr>
              <w:t>）应</w:t>
            </w:r>
            <w:r>
              <w:rPr>
                <w:rFonts w:hint="eastAsia" w:ascii="宋体" w:hAnsi="宋体"/>
                <w:color w:val="000000"/>
                <w:sz w:val="24"/>
                <w:lang w:val="en-US" w:eastAsia="zh-CN"/>
              </w:rPr>
              <w:t>比选人</w:t>
            </w:r>
            <w:r>
              <w:rPr>
                <w:rFonts w:hint="eastAsia" w:ascii="宋体" w:hAnsi="宋体" w:eastAsia="宋体" w:cs="Times New Roman"/>
                <w:bCs/>
                <w:color w:val="000000"/>
                <w:sz w:val="24"/>
                <w:lang w:eastAsia="zh-CN"/>
              </w:rPr>
              <w:t>要求，列席</w:t>
            </w:r>
            <w:r>
              <w:rPr>
                <w:rFonts w:hint="eastAsia" w:ascii="宋体" w:hAnsi="宋体"/>
                <w:color w:val="000000"/>
                <w:sz w:val="24"/>
                <w:lang w:val="en-US" w:eastAsia="zh-CN"/>
              </w:rPr>
              <w:t>比选人</w:t>
            </w:r>
            <w:r>
              <w:rPr>
                <w:rFonts w:hint="eastAsia" w:ascii="宋体" w:hAnsi="宋体" w:eastAsia="宋体" w:cs="Times New Roman"/>
                <w:bCs/>
                <w:color w:val="000000"/>
                <w:sz w:val="24"/>
                <w:lang w:eastAsia="zh-CN"/>
              </w:rPr>
              <w:t>股东会、董事会及监事会会议，起草会议决议与纪要；</w:t>
            </w:r>
          </w:p>
          <w:p>
            <w:pPr>
              <w:spacing w:line="360" w:lineRule="auto"/>
              <w:jc w:val="left"/>
              <w:rPr>
                <w:rFonts w:hint="eastAsia" w:ascii="宋体" w:hAnsi="宋体"/>
                <w:color w:val="000000"/>
                <w:sz w:val="24"/>
              </w:rPr>
            </w:pPr>
            <w:r>
              <w:rPr>
                <w:rFonts w:hint="eastAsia" w:ascii="宋体" w:hAnsi="宋体" w:eastAsia="宋体" w:cs="Times New Roman"/>
                <w:bCs/>
                <w:color w:val="000000"/>
                <w:sz w:val="24"/>
                <w:lang w:eastAsia="zh-CN"/>
              </w:rPr>
              <w:t>（</w:t>
            </w:r>
            <w:r>
              <w:rPr>
                <w:rFonts w:hint="eastAsia" w:ascii="宋体" w:hAnsi="宋体" w:eastAsia="宋体" w:cs="Times New Roman"/>
                <w:bCs/>
                <w:color w:val="000000"/>
                <w:sz w:val="24"/>
                <w:lang w:val="en-US" w:eastAsia="zh-CN"/>
              </w:rPr>
              <w:t>8</w:t>
            </w:r>
            <w:r>
              <w:rPr>
                <w:rFonts w:hint="eastAsia" w:ascii="宋体" w:hAnsi="宋体" w:eastAsia="宋体" w:cs="Times New Roman"/>
                <w:bCs/>
                <w:color w:val="000000"/>
                <w:sz w:val="24"/>
                <w:lang w:eastAsia="zh-CN"/>
              </w:rPr>
              <w:t>）协助</w:t>
            </w:r>
            <w:r>
              <w:rPr>
                <w:rFonts w:hint="eastAsia" w:ascii="宋体" w:hAnsi="宋体"/>
                <w:color w:val="000000"/>
                <w:sz w:val="24"/>
                <w:lang w:val="en-US" w:eastAsia="zh-CN"/>
              </w:rPr>
              <w:t>比选人</w:t>
            </w:r>
            <w:r>
              <w:rPr>
                <w:rFonts w:hint="eastAsia" w:ascii="宋体" w:hAnsi="宋体" w:eastAsia="宋体" w:cs="Times New Roman"/>
                <w:bCs/>
                <w:color w:val="000000"/>
                <w:sz w:val="24"/>
                <w:lang w:eastAsia="zh-CN"/>
              </w:rPr>
              <w:t>进行法律法规宣传，</w:t>
            </w:r>
            <w:r>
              <w:rPr>
                <w:rFonts w:hint="eastAsia" w:ascii="宋体" w:hAnsi="宋体" w:eastAsia="宋体" w:cs="Times New Roman"/>
                <w:bCs/>
                <w:color w:val="000000"/>
                <w:sz w:val="24"/>
                <w:lang w:val="en-US" w:eastAsia="zh-CN"/>
              </w:rPr>
              <w:t>每年为比选人</w:t>
            </w:r>
            <w:r>
              <w:rPr>
                <w:rFonts w:hint="eastAsia" w:ascii="宋体" w:hAnsi="宋体" w:eastAsia="宋体" w:cs="Times New Roman"/>
                <w:bCs/>
                <w:color w:val="000000"/>
                <w:sz w:val="24"/>
                <w:lang w:eastAsia="zh-CN"/>
              </w:rPr>
              <w:t>进行法律</w:t>
            </w:r>
            <w:r>
              <w:rPr>
                <w:rFonts w:hint="eastAsia" w:ascii="宋体" w:hAnsi="宋体"/>
                <w:color w:val="000000"/>
                <w:sz w:val="24"/>
              </w:rPr>
              <w:t>法规知识及实务培训</w:t>
            </w:r>
            <w:r>
              <w:rPr>
                <w:rFonts w:hint="eastAsia" w:ascii="宋体" w:hAnsi="宋体"/>
                <w:color w:val="000000"/>
                <w:sz w:val="24"/>
                <w:lang w:val="en-US" w:eastAsia="zh-CN"/>
              </w:rPr>
              <w:t>2次</w:t>
            </w:r>
            <w:r>
              <w:rPr>
                <w:rFonts w:hint="eastAsia" w:ascii="宋体" w:hAnsi="宋体"/>
                <w:color w:val="000000"/>
                <w:sz w:val="24"/>
              </w:rPr>
              <w:t>；</w:t>
            </w:r>
          </w:p>
          <w:p>
            <w:pPr>
              <w:spacing w:line="360" w:lineRule="auto"/>
              <w:jc w:val="left"/>
              <w:rPr>
                <w:rFonts w:hint="eastAsia"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9</w:t>
            </w:r>
            <w:r>
              <w:rPr>
                <w:rFonts w:hint="eastAsia" w:ascii="宋体" w:hAnsi="宋体"/>
                <w:color w:val="000000"/>
                <w:sz w:val="24"/>
                <w:lang w:eastAsia="zh-CN"/>
              </w:rPr>
              <w:t>）</w:t>
            </w:r>
            <w:r>
              <w:rPr>
                <w:rFonts w:hint="eastAsia" w:ascii="宋体" w:hAnsi="宋体"/>
                <w:color w:val="000000"/>
                <w:sz w:val="24"/>
              </w:rPr>
              <w:t>应</w:t>
            </w:r>
            <w:r>
              <w:rPr>
                <w:rFonts w:hint="eastAsia" w:ascii="宋体" w:hAnsi="宋体"/>
                <w:color w:val="000000"/>
                <w:sz w:val="24"/>
                <w:lang w:val="en-US" w:eastAsia="zh-CN"/>
              </w:rPr>
              <w:t>比选人</w:t>
            </w:r>
            <w:r>
              <w:rPr>
                <w:rFonts w:hint="eastAsia" w:ascii="宋体" w:hAnsi="宋体"/>
                <w:color w:val="000000"/>
                <w:sz w:val="24"/>
              </w:rPr>
              <w:t>要求，参与突发事件、舆情事件的危机处置工作并提供法律保障；</w:t>
            </w:r>
          </w:p>
          <w:p>
            <w:pPr>
              <w:spacing w:line="360" w:lineRule="auto"/>
              <w:jc w:val="left"/>
              <w:rPr>
                <w:rFonts w:hint="eastAsia"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10</w:t>
            </w:r>
            <w:r>
              <w:rPr>
                <w:rFonts w:hint="eastAsia" w:ascii="宋体" w:hAnsi="宋体"/>
                <w:color w:val="000000"/>
                <w:sz w:val="24"/>
                <w:lang w:eastAsia="zh-CN"/>
              </w:rPr>
              <w:t>）</w:t>
            </w:r>
            <w:r>
              <w:rPr>
                <w:rFonts w:hint="eastAsia" w:ascii="宋体" w:hAnsi="宋体"/>
                <w:color w:val="000000"/>
                <w:sz w:val="24"/>
                <w:lang w:val="en-US" w:eastAsia="zh-CN"/>
              </w:rPr>
              <w:t>根据比选人要求</w:t>
            </w:r>
            <w:r>
              <w:rPr>
                <w:rFonts w:hint="eastAsia" w:ascii="宋体" w:hAnsi="宋体"/>
                <w:color w:val="000000"/>
                <w:sz w:val="24"/>
              </w:rPr>
              <w:t>提供最新法律动态及解释</w:t>
            </w:r>
            <w:r>
              <w:rPr>
                <w:rFonts w:hint="eastAsia" w:ascii="宋体" w:hAnsi="宋体"/>
                <w:color w:val="000000"/>
                <w:sz w:val="24"/>
                <w:lang w:eastAsia="zh-CN"/>
              </w:rPr>
              <w:t>、</w:t>
            </w:r>
            <w:r>
              <w:rPr>
                <w:rFonts w:hint="eastAsia" w:ascii="宋体" w:hAnsi="宋体"/>
                <w:color w:val="000000"/>
                <w:sz w:val="24"/>
                <w:lang w:val="en-US" w:eastAsia="zh-CN"/>
              </w:rPr>
              <w:t>有关案件判例信息</w:t>
            </w:r>
            <w:r>
              <w:rPr>
                <w:rFonts w:hint="eastAsia" w:ascii="宋体" w:hAnsi="宋体"/>
                <w:color w:val="000000"/>
                <w:sz w:val="24"/>
              </w:rPr>
              <w:t>；</w:t>
            </w:r>
          </w:p>
          <w:p>
            <w:pPr>
              <w:spacing w:line="360" w:lineRule="auto"/>
              <w:jc w:val="left"/>
              <w:rPr>
                <w:rFonts w:hint="eastAsia" w:ascii="宋体" w:hAnsi="宋体" w:eastAsia="宋体" w:cs="Times New Roman"/>
                <w:color w:val="000000"/>
                <w:sz w:val="24"/>
                <w:lang w:eastAsia="zh-CN"/>
              </w:rPr>
            </w:pPr>
            <w:r>
              <w:rPr>
                <w:rFonts w:hint="eastAsia" w:ascii="宋体" w:hAnsi="宋体"/>
                <w:color w:val="000000"/>
                <w:sz w:val="24"/>
                <w:lang w:eastAsia="zh-CN"/>
              </w:rPr>
              <w:t>（</w:t>
            </w:r>
            <w:r>
              <w:rPr>
                <w:rFonts w:hint="eastAsia" w:ascii="宋体" w:hAnsi="宋体" w:eastAsia="宋体" w:cs="Times New Roman"/>
                <w:color w:val="000000"/>
                <w:sz w:val="24"/>
                <w:lang w:val="en-US" w:eastAsia="zh-CN"/>
              </w:rPr>
              <w:t>11</w:t>
            </w:r>
            <w:r>
              <w:rPr>
                <w:rFonts w:hint="eastAsia" w:ascii="宋体" w:hAnsi="宋体" w:eastAsia="宋体" w:cs="Times New Roman"/>
                <w:color w:val="000000"/>
                <w:sz w:val="24"/>
                <w:lang w:eastAsia="zh-CN"/>
              </w:rPr>
              <w:t>）</w:t>
            </w:r>
            <w:r>
              <w:rPr>
                <w:rFonts w:hint="eastAsia" w:ascii="宋体" w:hAnsi="宋体" w:eastAsia="宋体" w:cs="Times New Roman"/>
                <w:color w:val="000000"/>
                <w:sz w:val="24"/>
              </w:rPr>
              <w:t>协调</w:t>
            </w:r>
            <w:r>
              <w:rPr>
                <w:rFonts w:hint="eastAsia" w:ascii="宋体" w:hAnsi="宋体" w:eastAsia="宋体" w:cs="Times New Roman"/>
                <w:color w:val="000000"/>
                <w:sz w:val="24"/>
                <w:lang w:val="en-US" w:eastAsia="zh-CN"/>
              </w:rPr>
              <w:t>比选人</w:t>
            </w:r>
            <w:r>
              <w:rPr>
                <w:rFonts w:hint="eastAsia" w:ascii="宋体" w:hAnsi="宋体" w:eastAsia="宋体" w:cs="Times New Roman"/>
                <w:color w:val="000000"/>
                <w:sz w:val="24"/>
              </w:rPr>
              <w:t>生产经营所需外部法律资源</w:t>
            </w:r>
            <w:r>
              <w:rPr>
                <w:rFonts w:hint="eastAsia" w:ascii="宋体" w:hAnsi="宋体" w:eastAsia="宋体" w:cs="Times New Roman"/>
                <w:color w:val="000000"/>
                <w:sz w:val="24"/>
                <w:lang w:eastAsia="zh-CN"/>
              </w:rPr>
              <w:t>；</w:t>
            </w:r>
          </w:p>
          <w:p>
            <w:pPr>
              <w:spacing w:line="360" w:lineRule="auto"/>
              <w:jc w:val="left"/>
              <w:rPr>
                <w:rFonts w:hint="eastAsia" w:ascii="宋体" w:hAnsi="宋体" w:eastAsia="宋体" w:cs="Times New Roman"/>
                <w:color w:val="000000"/>
                <w:sz w:val="24"/>
              </w:rPr>
            </w:pPr>
            <w:r>
              <w:rPr>
                <w:rFonts w:hint="eastAsia" w:ascii="宋体" w:hAnsi="宋体" w:eastAsia="宋体" w:cs="Times New Roman"/>
                <w:color w:val="000000"/>
                <w:sz w:val="24"/>
                <w:lang w:val="en-US" w:eastAsia="zh-CN"/>
              </w:rPr>
              <w:t>（12）每年为比选人提供</w:t>
            </w:r>
            <w:r>
              <w:rPr>
                <w:rFonts w:hint="eastAsia" w:ascii="宋体" w:hAnsi="宋体" w:eastAsia="宋体" w:cs="Times New Roman"/>
                <w:color w:val="000000"/>
                <w:sz w:val="24"/>
              </w:rPr>
              <w:t>1次尽职调查</w:t>
            </w:r>
            <w:r>
              <w:rPr>
                <w:rFonts w:hint="eastAsia" w:ascii="宋体" w:hAnsi="宋体" w:eastAsia="宋体" w:cs="Times New Roman"/>
                <w:color w:val="000000"/>
                <w:sz w:val="24"/>
                <w:lang w:val="en-US" w:eastAsia="zh-CN"/>
              </w:rPr>
              <w:t>或</w:t>
            </w:r>
            <w:r>
              <w:rPr>
                <w:rFonts w:hint="eastAsia" w:ascii="宋体" w:hAnsi="宋体" w:eastAsia="宋体" w:cs="Times New Roman"/>
                <w:color w:val="000000"/>
                <w:sz w:val="24"/>
              </w:rPr>
              <w:t>3件案件代理</w:t>
            </w:r>
            <w:r>
              <w:rPr>
                <w:rFonts w:hint="eastAsia" w:ascii="宋体" w:hAnsi="宋体" w:cs="Times New Roman"/>
                <w:color w:val="000000"/>
                <w:sz w:val="24"/>
                <w:lang w:eastAsia="zh-CN"/>
              </w:rPr>
              <w:t>（</w:t>
            </w:r>
            <w:r>
              <w:rPr>
                <w:rFonts w:hint="eastAsia" w:ascii="宋体" w:hAnsi="宋体" w:cs="Times New Roman"/>
                <w:color w:val="000000"/>
                <w:sz w:val="24"/>
                <w:lang w:val="en-US" w:eastAsia="zh-CN"/>
              </w:rPr>
              <w:t>省内</w:t>
            </w:r>
            <w:r>
              <w:rPr>
                <w:rFonts w:hint="eastAsia" w:ascii="宋体" w:hAnsi="宋体" w:cs="Times New Roman"/>
                <w:color w:val="000000"/>
                <w:sz w:val="24"/>
                <w:lang w:eastAsia="zh-CN"/>
              </w:rPr>
              <w:t>）</w:t>
            </w:r>
            <w:r>
              <w:rPr>
                <w:rFonts w:hint="eastAsia" w:ascii="宋体" w:hAnsi="宋体" w:eastAsia="宋体" w:cs="Times New Roman"/>
                <w:color w:val="000000"/>
                <w:sz w:val="24"/>
                <w:lang w:val="en-US" w:eastAsia="zh-CN"/>
              </w:rPr>
              <w:t>的专项法律服务，</w:t>
            </w:r>
            <w:r>
              <w:rPr>
                <w:rFonts w:hint="eastAsia" w:ascii="宋体" w:hAnsi="宋体" w:eastAsia="宋体" w:cs="Times New Roman"/>
                <w:color w:val="000000"/>
                <w:sz w:val="24"/>
              </w:rPr>
              <w:t>专项法律服务为可选项，按照1次尽职调查等价于3件案件代理的标准，</w:t>
            </w:r>
            <w:r>
              <w:rPr>
                <w:rFonts w:hint="eastAsia" w:ascii="宋体" w:hAnsi="宋体" w:eastAsia="宋体" w:cs="Times New Roman"/>
                <w:color w:val="000000"/>
                <w:sz w:val="24"/>
                <w:lang w:val="en-US" w:eastAsia="zh-CN"/>
              </w:rPr>
              <w:t>比选人</w:t>
            </w:r>
            <w:r>
              <w:rPr>
                <w:rFonts w:hint="eastAsia" w:ascii="宋体" w:hAnsi="宋体" w:eastAsia="宋体" w:cs="Times New Roman"/>
                <w:color w:val="000000"/>
                <w:sz w:val="24"/>
              </w:rPr>
              <w:t>可自行选择搭配。</w:t>
            </w:r>
          </w:p>
          <w:p>
            <w:pPr>
              <w:spacing w:line="360" w:lineRule="auto"/>
              <w:ind w:firstLine="480" w:firstLineChars="200"/>
              <w:jc w:val="left"/>
              <w:rPr>
                <w:rFonts w:hint="eastAsia" w:ascii="宋体" w:hAnsi="宋体" w:eastAsia="宋体" w:cs="Times New Roman"/>
                <w:color w:val="000000"/>
                <w:sz w:val="24"/>
              </w:rPr>
            </w:pPr>
            <w:r>
              <w:rPr>
                <w:rFonts w:hint="eastAsia" w:ascii="宋体" w:hAnsi="宋体" w:eastAsia="宋体" w:cs="Times New Roman"/>
                <w:color w:val="000000"/>
                <w:sz w:val="24"/>
              </w:rPr>
              <w:t>尽职调查的标准为：注册资本不超过1亿元，或主要关联主体不超过5家。如资产、资本结构、组织架构较为复杂的，可酌情另行协商；</w:t>
            </w:r>
          </w:p>
          <w:p>
            <w:pPr>
              <w:spacing w:line="360" w:lineRule="auto"/>
              <w:ind w:firstLine="480" w:firstLineChars="200"/>
              <w:jc w:val="left"/>
              <w:rPr>
                <w:rFonts w:hint="eastAsia" w:ascii="宋体" w:hAnsi="宋体" w:eastAsia="宋体" w:cs="Times New Roman"/>
                <w:color w:val="000000"/>
                <w:sz w:val="24"/>
                <w:lang w:eastAsia="zh-CN"/>
              </w:rPr>
            </w:pPr>
            <w:r>
              <w:rPr>
                <w:rFonts w:hint="eastAsia" w:ascii="宋体" w:hAnsi="宋体" w:eastAsia="宋体" w:cs="Times New Roman"/>
                <w:color w:val="000000"/>
                <w:sz w:val="24"/>
              </w:rPr>
              <w:t>案件代理的标准为：案件标的额不超过100万元。如案件权利义务关系复杂，或可能产生其他重大影响，可酌情另行协商</w:t>
            </w:r>
            <w:r>
              <w:rPr>
                <w:rFonts w:hint="eastAsia" w:ascii="宋体" w:hAnsi="宋体" w:eastAsia="宋体" w:cs="Times New Roman"/>
                <w:color w:val="000000"/>
                <w:sz w:val="24"/>
                <w:lang w:eastAsia="zh-CN"/>
              </w:rPr>
              <w:t>。</w:t>
            </w:r>
          </w:p>
          <w:p>
            <w:pPr>
              <w:spacing w:line="360" w:lineRule="auto"/>
              <w:jc w:val="left"/>
              <w:rPr>
                <w:rFonts w:ascii="宋体" w:hAnsi="宋体" w:cs="宋体"/>
                <w:sz w:val="24"/>
              </w:rPr>
            </w:pPr>
            <w:r>
              <w:rPr>
                <w:rFonts w:hint="eastAsia" w:ascii="宋体" w:hAnsi="宋体" w:cs="宋体"/>
                <w:sz w:val="24"/>
                <w:lang w:val="en-US" w:eastAsia="zh-CN"/>
              </w:rPr>
              <w:t>2</w:t>
            </w:r>
            <w:r>
              <w:rPr>
                <w:rFonts w:ascii="宋体" w:hAnsi="宋体" w:cs="宋体"/>
                <w:sz w:val="24"/>
              </w:rPr>
              <w:t>.</w:t>
            </w:r>
            <w:r>
              <w:rPr>
                <w:rFonts w:hint="eastAsia" w:ascii="宋体" w:hAnsi="宋体" w:cs="宋体"/>
                <w:sz w:val="24"/>
              </w:rPr>
              <w:t>律师事务所为下属企业提供</w:t>
            </w:r>
            <w:r>
              <w:rPr>
                <w:rFonts w:hint="eastAsia" w:ascii="宋体" w:hAnsi="宋体" w:cs="宋体"/>
                <w:sz w:val="24"/>
                <w:lang w:val="en-US" w:eastAsia="zh-CN"/>
              </w:rPr>
              <w:t>专项</w:t>
            </w:r>
            <w:r>
              <w:rPr>
                <w:rFonts w:hint="eastAsia" w:ascii="宋体" w:hAnsi="宋体" w:cs="宋体"/>
                <w:sz w:val="24"/>
              </w:rPr>
              <w:t>法律服务的，相关费用由下属企业与律师事务所进行结算。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jc w:val="center"/>
        </w:trPr>
        <w:tc>
          <w:tcPr>
            <w:tcW w:w="709" w:type="dxa"/>
            <w:vAlign w:val="center"/>
          </w:tcPr>
          <w:p>
            <w:pPr>
              <w:numPr>
                <w:ilvl w:val="0"/>
                <w:numId w:val="1"/>
              </w:numPr>
              <w:spacing w:line="360" w:lineRule="auto"/>
              <w:jc w:val="center"/>
              <w:rPr>
                <w:rFonts w:ascii="宋体" w:hAnsi="宋体"/>
                <w:color w:val="000000"/>
                <w:sz w:val="24"/>
              </w:rPr>
            </w:pPr>
          </w:p>
        </w:tc>
        <w:tc>
          <w:tcPr>
            <w:tcW w:w="1702" w:type="dxa"/>
            <w:vAlign w:val="center"/>
          </w:tcPr>
          <w:p>
            <w:pPr>
              <w:spacing w:line="360" w:lineRule="auto"/>
              <w:jc w:val="center"/>
              <w:rPr>
                <w:rFonts w:ascii="宋体" w:hAnsi="宋体"/>
                <w:color w:val="000000"/>
                <w:sz w:val="24"/>
              </w:rPr>
            </w:pPr>
            <w:r>
              <w:rPr>
                <w:rFonts w:hint="eastAsia" w:ascii="宋体" w:hAnsi="宋体"/>
                <w:color w:val="000000"/>
                <w:sz w:val="24"/>
              </w:rPr>
              <w:t>比选申请人资质要求</w:t>
            </w:r>
          </w:p>
        </w:tc>
        <w:tc>
          <w:tcPr>
            <w:tcW w:w="6701" w:type="dxa"/>
            <w:vAlign w:val="center"/>
          </w:tcPr>
          <w:p>
            <w:pPr>
              <w:spacing w:line="360" w:lineRule="auto"/>
              <w:jc w:val="left"/>
              <w:rPr>
                <w:rFonts w:ascii="宋体" w:hAnsi="宋体"/>
                <w:bCs/>
                <w:color w:val="000000"/>
                <w:sz w:val="24"/>
              </w:rPr>
            </w:pPr>
            <w:r>
              <w:rPr>
                <w:rFonts w:hint="eastAsia" w:ascii="宋体" w:hAnsi="宋体"/>
                <w:bCs/>
                <w:color w:val="000000"/>
                <w:sz w:val="24"/>
              </w:rPr>
              <w:t>1</w:t>
            </w:r>
            <w:r>
              <w:rPr>
                <w:rFonts w:ascii="宋体" w:hAnsi="宋体"/>
                <w:bCs/>
                <w:color w:val="000000"/>
                <w:sz w:val="24"/>
              </w:rPr>
              <w:t>.</w:t>
            </w:r>
            <w:r>
              <w:rPr>
                <w:rFonts w:hint="eastAsia" w:ascii="宋体" w:hAnsi="宋体"/>
                <w:bCs/>
                <w:color w:val="000000"/>
                <w:sz w:val="24"/>
              </w:rPr>
              <w:t>具有司法行政机关颁发的律师事务所执业许可证，经司法行政机关依法批准成立10年以上；</w:t>
            </w:r>
          </w:p>
          <w:p>
            <w:pPr>
              <w:spacing w:line="360" w:lineRule="auto"/>
              <w:jc w:val="left"/>
              <w:rPr>
                <w:rFonts w:ascii="宋体" w:hAnsi="宋体"/>
                <w:bCs/>
                <w:color w:val="000000"/>
                <w:sz w:val="24"/>
              </w:rPr>
            </w:pPr>
            <w:r>
              <w:rPr>
                <w:rFonts w:hint="eastAsia" w:ascii="宋体" w:hAnsi="宋体"/>
                <w:bCs/>
                <w:color w:val="000000"/>
                <w:sz w:val="24"/>
              </w:rPr>
              <w:t>2</w:t>
            </w:r>
            <w:r>
              <w:rPr>
                <w:rFonts w:ascii="宋体" w:hAnsi="宋体"/>
                <w:bCs/>
                <w:color w:val="000000"/>
                <w:sz w:val="24"/>
              </w:rPr>
              <w:t>.</w:t>
            </w:r>
            <w:r>
              <w:rPr>
                <w:rFonts w:hint="eastAsia" w:ascii="宋体" w:hAnsi="宋体"/>
                <w:bCs/>
                <w:color w:val="000000"/>
                <w:sz w:val="24"/>
              </w:rPr>
              <w:t>律师事务所应当在海口市设有经营场所，律师事务所注册地不在海口市的，服务团队应当在海口市设有常驻办公地点；</w:t>
            </w:r>
          </w:p>
          <w:p>
            <w:pPr>
              <w:spacing w:line="360" w:lineRule="auto"/>
              <w:jc w:val="left"/>
              <w:rPr>
                <w:rFonts w:ascii="宋体" w:hAnsi="宋体"/>
                <w:bCs/>
                <w:color w:val="000000"/>
                <w:sz w:val="24"/>
              </w:rPr>
            </w:pPr>
            <w:r>
              <w:rPr>
                <w:rFonts w:hint="eastAsia" w:ascii="宋体" w:hAnsi="宋体"/>
                <w:bCs/>
                <w:color w:val="000000"/>
                <w:sz w:val="24"/>
                <w:lang w:val="en-US" w:eastAsia="zh-CN"/>
              </w:rPr>
              <w:t>3</w:t>
            </w:r>
            <w:r>
              <w:rPr>
                <w:rFonts w:ascii="宋体" w:hAnsi="宋体"/>
                <w:bCs/>
                <w:color w:val="000000"/>
                <w:sz w:val="24"/>
              </w:rPr>
              <w:t>.</w:t>
            </w:r>
            <w:r>
              <w:rPr>
                <w:rFonts w:hint="eastAsia" w:ascii="宋体" w:hAnsi="宋体"/>
                <w:bCs/>
                <w:color w:val="000000"/>
                <w:sz w:val="24"/>
              </w:rPr>
              <w:t>律师事务所指派的主办律师必须持有律师执业资格证，并具有10年以上的律师执业经验；</w:t>
            </w:r>
          </w:p>
          <w:p>
            <w:pPr>
              <w:spacing w:line="360" w:lineRule="auto"/>
              <w:jc w:val="left"/>
              <w:rPr>
                <w:rFonts w:ascii="宋体" w:hAnsi="宋体"/>
                <w:bCs/>
                <w:color w:val="000000"/>
                <w:sz w:val="24"/>
              </w:rPr>
            </w:pPr>
            <w:r>
              <w:rPr>
                <w:rFonts w:hint="eastAsia" w:ascii="宋体" w:hAnsi="宋体"/>
                <w:bCs/>
                <w:color w:val="000000"/>
                <w:sz w:val="24"/>
                <w:lang w:val="en-US" w:eastAsia="zh-CN"/>
              </w:rPr>
              <w:t>4</w:t>
            </w:r>
            <w:r>
              <w:rPr>
                <w:rFonts w:ascii="宋体" w:hAnsi="宋体"/>
                <w:bCs/>
                <w:color w:val="000000"/>
                <w:sz w:val="24"/>
              </w:rPr>
              <w:t>.</w:t>
            </w:r>
            <w:r>
              <w:rPr>
                <w:rFonts w:hint="eastAsia" w:ascii="宋体" w:hAnsi="宋体"/>
                <w:bCs/>
                <w:color w:val="000000"/>
                <w:sz w:val="24"/>
              </w:rPr>
              <w:t>律师事务所应当指派不少于3名执业经验不低于5年的专职律师为公司提供法律服务；</w:t>
            </w:r>
          </w:p>
          <w:p>
            <w:pPr>
              <w:spacing w:line="360" w:lineRule="auto"/>
              <w:jc w:val="left"/>
              <w:rPr>
                <w:rFonts w:ascii="宋体" w:hAnsi="宋体"/>
                <w:bCs/>
                <w:color w:val="000000"/>
                <w:sz w:val="24"/>
              </w:rPr>
            </w:pPr>
            <w:r>
              <w:rPr>
                <w:rFonts w:hint="eastAsia" w:ascii="宋体" w:hAnsi="宋体"/>
                <w:bCs/>
                <w:color w:val="000000"/>
                <w:sz w:val="24"/>
                <w:lang w:val="en-US" w:eastAsia="zh-CN"/>
              </w:rPr>
              <w:t>5</w:t>
            </w:r>
            <w:r>
              <w:rPr>
                <w:rFonts w:ascii="宋体" w:hAnsi="宋体"/>
                <w:bCs/>
                <w:color w:val="000000"/>
                <w:sz w:val="24"/>
              </w:rPr>
              <w:t>.</w:t>
            </w:r>
            <w:r>
              <w:rPr>
                <w:rFonts w:hint="eastAsia" w:ascii="宋体" w:hAnsi="宋体"/>
                <w:bCs/>
                <w:color w:val="000000"/>
                <w:sz w:val="24"/>
              </w:rPr>
              <w:t>主办律师和每一名专职律师均需书面承诺本人直接参与提供法律服务；</w:t>
            </w:r>
          </w:p>
          <w:p>
            <w:pPr>
              <w:pStyle w:val="51"/>
              <w:rPr>
                <w:sz w:val="24"/>
                <w:szCs w:val="24"/>
                <w:lang w:eastAsia="zh-CN" w:bidi="ar-SA"/>
              </w:rPr>
            </w:pPr>
            <w:r>
              <w:rPr>
                <w:rFonts w:hint="eastAsia"/>
                <w:sz w:val="24"/>
                <w:szCs w:val="24"/>
                <w:lang w:val="en-US" w:eastAsia="zh-CN" w:bidi="ar-SA"/>
              </w:rPr>
              <w:t>6</w:t>
            </w:r>
            <w:r>
              <w:rPr>
                <w:sz w:val="24"/>
                <w:szCs w:val="24"/>
                <w:lang w:eastAsia="zh-CN" w:bidi="ar-SA"/>
              </w:rPr>
              <w:t>.</w:t>
            </w:r>
            <w:r>
              <w:rPr>
                <w:rFonts w:hint="eastAsia"/>
                <w:sz w:val="24"/>
                <w:szCs w:val="24"/>
                <w:lang w:eastAsia="zh-CN"/>
              </w:rPr>
              <w:t xml:space="preserve"> </w:t>
            </w:r>
            <w:r>
              <w:rPr>
                <w:rFonts w:hint="eastAsia"/>
                <w:sz w:val="24"/>
                <w:szCs w:val="24"/>
                <w:lang w:eastAsia="zh-CN" w:bidi="ar-SA"/>
              </w:rPr>
              <w:t>律师事务所、主办律师、专职律师近五年内无违法违规情况。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numPr>
                <w:ilvl w:val="0"/>
                <w:numId w:val="1"/>
              </w:numPr>
              <w:spacing w:line="360" w:lineRule="auto"/>
              <w:jc w:val="center"/>
              <w:rPr>
                <w:rFonts w:ascii="宋体" w:hAnsi="宋体"/>
                <w:color w:val="000000"/>
                <w:sz w:val="24"/>
              </w:rPr>
            </w:pPr>
          </w:p>
        </w:tc>
        <w:tc>
          <w:tcPr>
            <w:tcW w:w="1702" w:type="dxa"/>
            <w:shd w:val="clear" w:color="auto" w:fill="auto"/>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现场踏勘    及答疑</w:t>
            </w:r>
          </w:p>
        </w:tc>
        <w:tc>
          <w:tcPr>
            <w:tcW w:w="6701" w:type="dxa"/>
            <w:shd w:val="clear" w:color="auto" w:fill="auto"/>
            <w:vAlign w:val="center"/>
          </w:tcPr>
          <w:p>
            <w:pPr>
              <w:spacing w:line="360" w:lineRule="auto"/>
              <w:jc w:val="left"/>
              <w:rPr>
                <w:rFonts w:ascii="宋体" w:hAnsi="宋体"/>
                <w:color w:val="auto"/>
                <w:sz w:val="24"/>
                <w:highlight w:val="none"/>
              </w:rPr>
            </w:pPr>
            <w:r>
              <w:rPr>
                <w:rFonts w:hint="eastAsia" w:ascii="宋体" w:hAnsi="宋体"/>
                <w:color w:val="auto"/>
                <w:sz w:val="24"/>
                <w:highlight w:val="none"/>
              </w:rPr>
              <w:t>不组织踏勘。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numPr>
                <w:ilvl w:val="0"/>
                <w:numId w:val="1"/>
              </w:numPr>
              <w:spacing w:line="360" w:lineRule="auto"/>
              <w:jc w:val="center"/>
              <w:rPr>
                <w:rFonts w:ascii="宋体" w:hAnsi="宋体"/>
                <w:color w:val="000000"/>
                <w:sz w:val="24"/>
              </w:rPr>
            </w:pPr>
          </w:p>
        </w:tc>
        <w:tc>
          <w:tcPr>
            <w:tcW w:w="1702" w:type="dxa"/>
            <w:vAlign w:val="center"/>
          </w:tcPr>
          <w:p>
            <w:pPr>
              <w:spacing w:line="360" w:lineRule="auto"/>
              <w:jc w:val="center"/>
              <w:rPr>
                <w:rFonts w:ascii="宋体" w:hAnsi="宋体"/>
                <w:color w:val="000000"/>
                <w:sz w:val="24"/>
              </w:rPr>
            </w:pPr>
            <w:r>
              <w:rPr>
                <w:rFonts w:hint="eastAsia" w:ascii="宋体" w:hAnsi="宋体"/>
                <w:color w:val="000000"/>
                <w:sz w:val="24"/>
              </w:rPr>
              <w:t>申请文件份数</w:t>
            </w:r>
          </w:p>
        </w:tc>
        <w:tc>
          <w:tcPr>
            <w:tcW w:w="6701" w:type="dxa"/>
            <w:vAlign w:val="center"/>
          </w:tcPr>
          <w:p>
            <w:pPr>
              <w:spacing w:line="360" w:lineRule="auto"/>
              <w:jc w:val="left"/>
              <w:rPr>
                <w:rFonts w:ascii="宋体" w:hAnsi="宋体"/>
                <w:color w:val="000000"/>
                <w:sz w:val="24"/>
              </w:rPr>
            </w:pPr>
            <w:r>
              <w:rPr>
                <w:rFonts w:hint="eastAsia" w:ascii="宋体" w:hAnsi="宋体"/>
                <w:color w:val="000000"/>
                <w:sz w:val="24"/>
              </w:rPr>
              <w:t>壹份正本、不需要副本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709" w:type="dxa"/>
            <w:vAlign w:val="center"/>
          </w:tcPr>
          <w:p>
            <w:pPr>
              <w:numPr>
                <w:ilvl w:val="0"/>
                <w:numId w:val="1"/>
              </w:numPr>
              <w:spacing w:line="360" w:lineRule="auto"/>
              <w:jc w:val="center"/>
              <w:rPr>
                <w:rFonts w:ascii="宋体" w:hAnsi="宋体"/>
                <w:color w:val="000000"/>
                <w:sz w:val="24"/>
              </w:rPr>
            </w:pPr>
          </w:p>
        </w:tc>
        <w:tc>
          <w:tcPr>
            <w:tcW w:w="1702" w:type="dxa"/>
            <w:vAlign w:val="center"/>
          </w:tcPr>
          <w:p>
            <w:pPr>
              <w:spacing w:line="360" w:lineRule="auto"/>
              <w:jc w:val="center"/>
              <w:rPr>
                <w:rFonts w:ascii="宋体" w:hAnsi="宋体"/>
                <w:color w:val="000000"/>
                <w:sz w:val="24"/>
              </w:rPr>
            </w:pPr>
            <w:r>
              <w:rPr>
                <w:rFonts w:hint="eastAsia" w:ascii="宋体" w:hAnsi="宋体"/>
                <w:color w:val="000000"/>
                <w:sz w:val="24"/>
              </w:rPr>
              <w:t>比选文件获取</w:t>
            </w:r>
          </w:p>
        </w:tc>
        <w:tc>
          <w:tcPr>
            <w:tcW w:w="6701" w:type="dxa"/>
            <w:vAlign w:val="center"/>
          </w:tcPr>
          <w:p>
            <w:pPr>
              <w:snapToGrid w:val="0"/>
              <w:spacing w:line="360" w:lineRule="auto"/>
              <w:jc w:val="left"/>
              <w:rPr>
                <w:rFonts w:ascii="宋体" w:hAnsi="宋体"/>
                <w:color w:val="000000"/>
                <w:sz w:val="24"/>
              </w:rPr>
            </w:pPr>
            <w:r>
              <w:rPr>
                <w:rFonts w:hint="eastAsia" w:ascii="宋体" w:hAnsi="宋体" w:cs="宋体"/>
                <w:bCs/>
                <w:color w:val="000000"/>
                <w:sz w:val="24"/>
                <w:lang w:eastAsia="zh-CN"/>
              </w:rPr>
              <w:t>海南省旅游投资控股集团有限公司</w:t>
            </w:r>
            <w:r>
              <w:rPr>
                <w:rFonts w:hint="eastAsia" w:ascii="宋体" w:hAnsi="宋体" w:cs="宋体"/>
                <w:bCs/>
                <w:color w:val="000000"/>
                <w:sz w:val="24"/>
              </w:rPr>
              <w:t>官方网站自行下载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numPr>
                <w:ilvl w:val="0"/>
                <w:numId w:val="1"/>
              </w:numPr>
              <w:spacing w:line="360" w:lineRule="auto"/>
              <w:jc w:val="center"/>
              <w:rPr>
                <w:rFonts w:ascii="宋体" w:hAnsi="宋体"/>
                <w:color w:val="000000"/>
                <w:sz w:val="24"/>
              </w:rPr>
            </w:pPr>
          </w:p>
        </w:tc>
        <w:tc>
          <w:tcPr>
            <w:tcW w:w="1702" w:type="dxa"/>
            <w:vAlign w:val="center"/>
          </w:tcPr>
          <w:p>
            <w:pPr>
              <w:spacing w:line="360" w:lineRule="auto"/>
              <w:jc w:val="center"/>
              <w:rPr>
                <w:rFonts w:ascii="宋体" w:hAnsi="宋体"/>
                <w:color w:val="000000"/>
                <w:sz w:val="24"/>
              </w:rPr>
            </w:pPr>
            <w:r>
              <w:rPr>
                <w:rFonts w:hint="eastAsia" w:ascii="宋体" w:hAnsi="宋体"/>
                <w:color w:val="000000"/>
                <w:sz w:val="24"/>
              </w:rPr>
              <w:t>比选有效期</w:t>
            </w:r>
          </w:p>
        </w:tc>
        <w:tc>
          <w:tcPr>
            <w:tcW w:w="6701" w:type="dxa"/>
            <w:vAlign w:val="center"/>
          </w:tcPr>
          <w:p>
            <w:pPr>
              <w:spacing w:line="360" w:lineRule="auto"/>
              <w:jc w:val="left"/>
              <w:rPr>
                <w:rFonts w:ascii="宋体" w:hAnsi="宋体"/>
                <w:color w:val="000000"/>
                <w:sz w:val="24"/>
              </w:rPr>
            </w:pPr>
            <w:r>
              <w:rPr>
                <w:rFonts w:hint="eastAsia" w:ascii="宋体" w:hAnsi="宋体"/>
                <w:color w:val="000000"/>
                <w:sz w:val="24"/>
              </w:rPr>
              <w:t>从比选申请文件递交截止日期起60天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709" w:type="dxa"/>
            <w:vAlign w:val="center"/>
          </w:tcPr>
          <w:p>
            <w:pPr>
              <w:numPr>
                <w:ilvl w:val="0"/>
                <w:numId w:val="1"/>
              </w:numPr>
              <w:spacing w:line="360" w:lineRule="auto"/>
              <w:jc w:val="center"/>
              <w:rPr>
                <w:rFonts w:ascii="宋体" w:hAnsi="宋体"/>
                <w:color w:val="000000"/>
                <w:sz w:val="24"/>
              </w:rPr>
            </w:pPr>
          </w:p>
        </w:tc>
        <w:tc>
          <w:tcPr>
            <w:tcW w:w="1702" w:type="dxa"/>
            <w:vAlign w:val="center"/>
          </w:tcPr>
          <w:p>
            <w:pPr>
              <w:spacing w:line="360" w:lineRule="auto"/>
              <w:jc w:val="center"/>
              <w:rPr>
                <w:rFonts w:ascii="宋体" w:hAnsi="宋体"/>
                <w:color w:val="000000"/>
                <w:sz w:val="24"/>
              </w:rPr>
            </w:pPr>
            <w:r>
              <w:rPr>
                <w:rFonts w:hint="eastAsia" w:ascii="宋体" w:hAnsi="宋体"/>
                <w:color w:val="000000"/>
                <w:sz w:val="24"/>
              </w:rPr>
              <w:t>比选申请文件递交截止时间及地点</w:t>
            </w:r>
          </w:p>
        </w:tc>
        <w:tc>
          <w:tcPr>
            <w:tcW w:w="6701" w:type="dxa"/>
            <w:vAlign w:val="center"/>
          </w:tcPr>
          <w:p>
            <w:pPr>
              <w:spacing w:line="360" w:lineRule="auto"/>
              <w:jc w:val="left"/>
              <w:rPr>
                <w:rFonts w:ascii="宋体" w:hAnsi="宋体"/>
                <w:color w:val="000000"/>
                <w:sz w:val="24"/>
              </w:rPr>
            </w:pPr>
            <w:r>
              <w:rPr>
                <w:rFonts w:hint="eastAsia" w:ascii="宋体" w:hAnsi="宋体"/>
                <w:color w:val="000000"/>
                <w:sz w:val="24"/>
              </w:rPr>
              <w:t>时间</w:t>
            </w:r>
            <w:r>
              <w:rPr>
                <w:rFonts w:hint="eastAsia" w:ascii="宋体" w:hAnsi="宋体"/>
                <w:color w:val="548DD4"/>
                <w:sz w:val="24"/>
              </w:rPr>
              <w:t>：</w:t>
            </w:r>
            <w:r>
              <w:rPr>
                <w:rFonts w:hint="eastAsia" w:ascii="宋体" w:hAnsi="宋体"/>
                <w:color w:val="000000"/>
                <w:sz w:val="24"/>
                <w:u w:val="single"/>
              </w:rPr>
              <w:t xml:space="preserve"> 202</w:t>
            </w:r>
            <w:r>
              <w:rPr>
                <w:rFonts w:hint="eastAsia" w:ascii="宋体" w:hAnsi="宋体"/>
                <w:color w:val="000000"/>
                <w:sz w:val="24"/>
                <w:u w:val="single"/>
                <w:lang w:val="en-US" w:eastAsia="zh-CN"/>
              </w:rPr>
              <w:t>3</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u w:val="single"/>
                <w:lang w:val="en-US" w:eastAsia="zh-CN"/>
              </w:rPr>
              <w:t>3</w:t>
            </w:r>
            <w:r>
              <w:rPr>
                <w:rFonts w:hint="eastAsia" w:ascii="宋体" w:hAnsi="宋体"/>
                <w:color w:val="000000"/>
                <w:sz w:val="24"/>
              </w:rPr>
              <w:t>月</w:t>
            </w:r>
            <w:r>
              <w:rPr>
                <w:rFonts w:hint="eastAsia" w:ascii="宋体" w:hAnsi="宋体"/>
                <w:color w:val="000000"/>
                <w:sz w:val="24"/>
                <w:u w:val="single"/>
              </w:rPr>
              <w:t xml:space="preserve"> </w:t>
            </w:r>
            <w:r>
              <w:rPr>
                <w:rFonts w:ascii="宋体" w:hAnsi="宋体"/>
                <w:color w:val="000000"/>
                <w:sz w:val="24"/>
                <w:u w:val="single"/>
              </w:rPr>
              <w:t>2</w:t>
            </w:r>
            <w:r>
              <w:rPr>
                <w:rFonts w:hint="eastAsia" w:ascii="宋体" w:hAnsi="宋体"/>
                <w:color w:val="000000"/>
                <w:sz w:val="24"/>
                <w:u w:val="single"/>
                <w:lang w:val="en-US" w:eastAsia="zh-CN"/>
              </w:rPr>
              <w:t>4</w:t>
            </w:r>
            <w:r>
              <w:rPr>
                <w:rFonts w:hint="eastAsia" w:ascii="宋体" w:hAnsi="宋体"/>
                <w:color w:val="000000"/>
                <w:sz w:val="24"/>
              </w:rPr>
              <w:t>日上午</w:t>
            </w:r>
            <w:r>
              <w:rPr>
                <w:rFonts w:hint="eastAsia" w:ascii="宋体" w:hAnsi="宋体"/>
                <w:color w:val="000000"/>
                <w:sz w:val="24"/>
                <w:u w:val="single"/>
              </w:rPr>
              <w:t xml:space="preserve"> </w:t>
            </w:r>
            <w:r>
              <w:rPr>
                <w:rFonts w:ascii="宋体" w:hAnsi="宋体"/>
                <w:color w:val="000000"/>
                <w:sz w:val="24"/>
                <w:u w:val="single"/>
              </w:rPr>
              <w:t>9</w:t>
            </w:r>
            <w:r>
              <w:rPr>
                <w:rFonts w:hint="eastAsia" w:ascii="宋体" w:hAnsi="宋体"/>
                <w:color w:val="000000"/>
                <w:sz w:val="24"/>
                <w:u w:val="single"/>
              </w:rPr>
              <w:t xml:space="preserve"> </w:t>
            </w:r>
            <w:r>
              <w:rPr>
                <w:rFonts w:hint="eastAsia" w:ascii="宋体" w:hAnsi="宋体"/>
                <w:color w:val="000000"/>
                <w:sz w:val="24"/>
              </w:rPr>
              <w:t>时</w:t>
            </w:r>
            <w:r>
              <w:rPr>
                <w:rFonts w:hint="eastAsia" w:ascii="宋体" w:hAnsi="宋体"/>
                <w:color w:val="000000"/>
                <w:sz w:val="24"/>
                <w:u w:val="single"/>
              </w:rPr>
              <w:t xml:space="preserve"> 00 </w:t>
            </w:r>
            <w:r>
              <w:rPr>
                <w:rFonts w:hint="eastAsia" w:ascii="宋体" w:hAnsi="宋体"/>
                <w:color w:val="000000"/>
                <w:sz w:val="24"/>
              </w:rPr>
              <w:t>分（北京时间）</w:t>
            </w:r>
          </w:p>
          <w:p>
            <w:pPr>
              <w:pStyle w:val="25"/>
              <w:widowControl/>
              <w:rPr>
                <w:rFonts w:ascii="宋体" w:hAnsi="宋体"/>
                <w:color w:val="000000"/>
              </w:rPr>
            </w:pPr>
            <w:r>
              <w:rPr>
                <w:rFonts w:ascii="宋体" w:hAnsi="宋体"/>
                <w:color w:val="000000"/>
              </w:rPr>
              <w:t>地</w:t>
            </w:r>
            <w:r>
              <w:rPr>
                <w:rFonts w:hint="eastAsia" w:ascii="宋体" w:hAnsi="宋体"/>
                <w:color w:val="000000"/>
              </w:rPr>
              <w:t>点：</w:t>
            </w:r>
            <w:r>
              <w:rPr>
                <w:rFonts w:hint="eastAsia" w:ascii="宋体" w:hAnsi="宋体"/>
                <w:bCs/>
                <w:color w:val="000000"/>
                <w:sz w:val="24"/>
              </w:rPr>
              <w:t xml:space="preserve"> 海南省海口市</w:t>
            </w:r>
            <w:r>
              <w:rPr>
                <w:rFonts w:hint="eastAsia" w:ascii="宋体" w:hAnsi="宋体"/>
                <w:bCs/>
                <w:color w:val="000000"/>
                <w:sz w:val="24"/>
                <w:lang w:val="en-US" w:eastAsia="zh-CN"/>
              </w:rPr>
              <w:t>龙华区龙昆北路2号帝豪大厦15楼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numPr>
                <w:ilvl w:val="0"/>
                <w:numId w:val="1"/>
              </w:numPr>
              <w:spacing w:line="360" w:lineRule="auto"/>
              <w:jc w:val="center"/>
              <w:rPr>
                <w:rFonts w:ascii="宋体" w:hAnsi="宋体"/>
                <w:color w:val="000000"/>
                <w:sz w:val="24"/>
              </w:rPr>
            </w:pPr>
          </w:p>
        </w:tc>
        <w:tc>
          <w:tcPr>
            <w:tcW w:w="1702" w:type="dxa"/>
            <w:vAlign w:val="center"/>
          </w:tcPr>
          <w:p>
            <w:pPr>
              <w:spacing w:line="360" w:lineRule="auto"/>
              <w:jc w:val="center"/>
              <w:rPr>
                <w:rFonts w:ascii="宋体" w:hAnsi="宋体"/>
                <w:color w:val="000000"/>
                <w:sz w:val="24"/>
              </w:rPr>
            </w:pPr>
            <w:r>
              <w:rPr>
                <w:rFonts w:hint="eastAsia" w:ascii="宋体" w:hAnsi="宋体"/>
                <w:color w:val="000000"/>
                <w:sz w:val="24"/>
              </w:rPr>
              <w:t>比选办法</w:t>
            </w:r>
          </w:p>
        </w:tc>
        <w:tc>
          <w:tcPr>
            <w:tcW w:w="6701" w:type="dxa"/>
            <w:vAlign w:val="center"/>
          </w:tcPr>
          <w:p>
            <w:pPr>
              <w:spacing w:line="360" w:lineRule="auto"/>
              <w:jc w:val="left"/>
              <w:rPr>
                <w:rFonts w:ascii="宋体" w:hAnsi="宋体"/>
                <w:color w:val="000000"/>
                <w:sz w:val="24"/>
              </w:rPr>
            </w:pPr>
            <w:r>
              <w:rPr>
                <w:rFonts w:hint="eastAsia" w:ascii="宋体" w:hAnsi="宋体"/>
                <w:color w:val="000000"/>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709" w:type="dxa"/>
            <w:vAlign w:val="center"/>
          </w:tcPr>
          <w:p>
            <w:pPr>
              <w:numPr>
                <w:ilvl w:val="0"/>
                <w:numId w:val="1"/>
              </w:numPr>
              <w:spacing w:line="360" w:lineRule="auto"/>
              <w:jc w:val="center"/>
              <w:rPr>
                <w:rFonts w:ascii="宋体" w:hAnsi="宋体"/>
                <w:color w:val="000000"/>
                <w:sz w:val="24"/>
              </w:rPr>
            </w:pPr>
          </w:p>
        </w:tc>
        <w:tc>
          <w:tcPr>
            <w:tcW w:w="1702" w:type="dxa"/>
            <w:vAlign w:val="center"/>
          </w:tcPr>
          <w:p>
            <w:pPr>
              <w:spacing w:line="360" w:lineRule="auto"/>
              <w:jc w:val="center"/>
              <w:rPr>
                <w:rFonts w:ascii="宋体" w:hAnsi="宋体"/>
                <w:color w:val="000000"/>
                <w:sz w:val="24"/>
              </w:rPr>
            </w:pPr>
            <w:r>
              <w:rPr>
                <w:rFonts w:hint="eastAsia" w:ascii="宋体" w:hAnsi="宋体"/>
                <w:color w:val="000000"/>
                <w:sz w:val="24"/>
              </w:rPr>
              <w:t>比选要求</w:t>
            </w:r>
          </w:p>
        </w:tc>
        <w:tc>
          <w:tcPr>
            <w:tcW w:w="6701" w:type="dxa"/>
            <w:vAlign w:val="center"/>
          </w:tcPr>
          <w:p>
            <w:pPr>
              <w:pStyle w:val="13"/>
              <w:spacing w:line="360" w:lineRule="auto"/>
              <w:ind w:firstLine="0" w:firstLineChars="0"/>
              <w:rPr>
                <w:color w:val="000000"/>
                <w:sz w:val="24"/>
              </w:rPr>
            </w:pPr>
            <w:r>
              <w:rPr>
                <w:rFonts w:hint="eastAsia"/>
                <w:color w:val="000000"/>
                <w:sz w:val="24"/>
              </w:rPr>
              <w:t>1</w:t>
            </w:r>
            <w:r>
              <w:rPr>
                <w:color w:val="000000"/>
                <w:sz w:val="24"/>
              </w:rPr>
              <w:t>.</w:t>
            </w:r>
            <w:r>
              <w:rPr>
                <w:rFonts w:hint="eastAsia"/>
                <w:color w:val="000000"/>
                <w:sz w:val="24"/>
              </w:rPr>
              <w:t>本比选不允许同一申请人提交两份或两份以上不同实质内容的比选申请文件。</w:t>
            </w:r>
          </w:p>
          <w:p>
            <w:pPr>
              <w:snapToGrid w:val="0"/>
              <w:spacing w:line="360" w:lineRule="auto"/>
              <w:rPr>
                <w:rFonts w:ascii="宋体" w:hAnsi="宋体"/>
                <w:color w:val="000000"/>
                <w:sz w:val="24"/>
              </w:rPr>
            </w:pPr>
            <w:r>
              <w:rPr>
                <w:rFonts w:hint="eastAsia" w:ascii="宋体" w:hAnsi="宋体"/>
                <w:color w:val="000000"/>
                <w:sz w:val="24"/>
              </w:rPr>
              <w:t>2</w:t>
            </w:r>
            <w:r>
              <w:rPr>
                <w:rFonts w:ascii="宋体" w:hAnsi="宋体"/>
                <w:color w:val="000000"/>
                <w:sz w:val="24"/>
              </w:rPr>
              <w:t>.</w:t>
            </w:r>
            <w:r>
              <w:rPr>
                <w:rFonts w:hint="eastAsia" w:ascii="宋体" w:hAnsi="宋体"/>
                <w:color w:val="000000"/>
                <w:sz w:val="24"/>
              </w:rPr>
              <w:t>不论比选结果如何，比选人对比选申请文件均不退还，且不对此做任何解释。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709" w:type="dxa"/>
            <w:vAlign w:val="center"/>
          </w:tcPr>
          <w:p>
            <w:pPr>
              <w:numPr>
                <w:ilvl w:val="0"/>
                <w:numId w:val="1"/>
              </w:numPr>
              <w:spacing w:line="360" w:lineRule="auto"/>
              <w:jc w:val="center"/>
              <w:rPr>
                <w:rFonts w:ascii="宋体" w:hAnsi="宋体"/>
                <w:color w:val="000000"/>
                <w:sz w:val="24"/>
              </w:rPr>
            </w:pPr>
          </w:p>
        </w:tc>
        <w:tc>
          <w:tcPr>
            <w:tcW w:w="1702" w:type="dxa"/>
            <w:vAlign w:val="center"/>
          </w:tcPr>
          <w:p>
            <w:pPr>
              <w:spacing w:line="360" w:lineRule="auto"/>
              <w:jc w:val="center"/>
              <w:rPr>
                <w:rFonts w:ascii="宋体" w:hAnsi="宋体"/>
                <w:color w:val="000000"/>
                <w:sz w:val="24"/>
              </w:rPr>
            </w:pPr>
            <w:r>
              <w:rPr>
                <w:rFonts w:hint="eastAsia" w:ascii="宋体" w:hAnsi="宋体"/>
                <w:color w:val="000000"/>
                <w:sz w:val="24"/>
              </w:rPr>
              <w:t>比选费用</w:t>
            </w:r>
          </w:p>
        </w:tc>
        <w:tc>
          <w:tcPr>
            <w:tcW w:w="6701" w:type="dxa"/>
            <w:vAlign w:val="center"/>
          </w:tcPr>
          <w:p>
            <w:pPr>
              <w:pStyle w:val="13"/>
              <w:spacing w:line="360" w:lineRule="auto"/>
              <w:ind w:firstLine="0" w:firstLineChars="0"/>
              <w:rPr>
                <w:color w:val="000000"/>
                <w:sz w:val="24"/>
              </w:rPr>
            </w:pPr>
            <w:r>
              <w:rPr>
                <w:rFonts w:hint="eastAsia"/>
                <w:color w:val="000000"/>
                <w:sz w:val="24"/>
              </w:rPr>
              <w:t>比选申请人应承担其参加本次比选活动自身所发生的一切费用，无论中选与否。</w:t>
            </w:r>
          </w:p>
        </w:tc>
      </w:tr>
    </w:tbl>
    <w:p>
      <w:pPr>
        <w:pStyle w:val="4"/>
        <w:spacing w:line="360" w:lineRule="auto"/>
        <w:jc w:val="center"/>
        <w:rPr>
          <w:rFonts w:ascii="宋体" w:hAnsi="宋体"/>
          <w:color w:val="000000"/>
          <w:sz w:val="30"/>
          <w:szCs w:val="30"/>
        </w:rPr>
      </w:pPr>
      <w:bookmarkStart w:id="7" w:name="_Toc81784908"/>
      <w:r>
        <w:rPr>
          <w:rFonts w:hint="eastAsia" w:ascii="宋体" w:hAnsi="宋体"/>
          <w:color w:val="000000"/>
          <w:sz w:val="30"/>
          <w:szCs w:val="30"/>
        </w:rPr>
        <w:t>二、比选文件</w:t>
      </w:r>
      <w:bookmarkEnd w:id="7"/>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1、比选文件的组成</w:t>
      </w:r>
    </w:p>
    <w:p>
      <w:pPr>
        <w:snapToGrid w:val="0"/>
        <w:spacing w:line="360" w:lineRule="auto"/>
        <w:ind w:firstLine="480" w:firstLineChars="200"/>
        <w:rPr>
          <w:rFonts w:ascii="宋体" w:hAnsi="宋体"/>
          <w:color w:val="000000"/>
          <w:sz w:val="24"/>
        </w:rPr>
      </w:pPr>
      <w:r>
        <w:rPr>
          <w:rFonts w:hint="eastAsia" w:ascii="宋体" w:hAnsi="宋体"/>
          <w:color w:val="000000"/>
          <w:sz w:val="24"/>
        </w:rPr>
        <w:t>1.1比选文件包括下列内容：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（一）比选公告</w:t>
      </w:r>
    </w:p>
    <w:p>
      <w:pPr>
        <w:snapToGrid w:val="0"/>
        <w:spacing w:line="360" w:lineRule="auto"/>
        <w:ind w:firstLine="480" w:firstLineChars="200"/>
        <w:rPr>
          <w:rFonts w:ascii="宋体" w:hAnsi="宋体"/>
          <w:color w:val="000000"/>
          <w:sz w:val="24"/>
        </w:rPr>
      </w:pPr>
      <w:r>
        <w:rPr>
          <w:rFonts w:hint="eastAsia" w:ascii="宋体" w:hAnsi="宋体"/>
          <w:color w:val="000000"/>
          <w:sz w:val="24"/>
        </w:rPr>
        <w:t>（二）比选须知</w:t>
      </w:r>
    </w:p>
    <w:p>
      <w:pPr>
        <w:snapToGrid w:val="0"/>
        <w:spacing w:line="360" w:lineRule="auto"/>
        <w:ind w:firstLine="480" w:firstLineChars="200"/>
        <w:rPr>
          <w:rFonts w:ascii="宋体" w:hAnsi="宋体"/>
          <w:color w:val="000000"/>
          <w:sz w:val="24"/>
        </w:rPr>
      </w:pPr>
      <w:r>
        <w:rPr>
          <w:rFonts w:hint="eastAsia" w:ascii="宋体" w:hAnsi="宋体"/>
          <w:color w:val="000000"/>
          <w:sz w:val="24"/>
        </w:rPr>
        <w:t>（三）评审办法</w:t>
      </w:r>
    </w:p>
    <w:p>
      <w:pPr>
        <w:snapToGrid w:val="0"/>
        <w:spacing w:line="360" w:lineRule="auto"/>
        <w:ind w:firstLine="480" w:firstLineChars="200"/>
        <w:rPr>
          <w:rFonts w:ascii="宋体" w:hAnsi="宋体"/>
          <w:color w:val="000000"/>
          <w:sz w:val="24"/>
        </w:rPr>
      </w:pPr>
      <w:r>
        <w:rPr>
          <w:rFonts w:hint="eastAsia" w:ascii="宋体" w:hAnsi="宋体"/>
          <w:color w:val="000000"/>
          <w:sz w:val="24"/>
        </w:rPr>
        <w:t>（四）比选申请文件的格式</w:t>
      </w:r>
    </w:p>
    <w:p>
      <w:pPr>
        <w:snapToGrid w:val="0"/>
        <w:spacing w:line="360" w:lineRule="auto"/>
        <w:ind w:firstLine="480" w:firstLineChars="200"/>
        <w:rPr>
          <w:rFonts w:ascii="宋体" w:hAnsi="宋体"/>
          <w:color w:val="000000"/>
          <w:sz w:val="24"/>
        </w:rPr>
      </w:pPr>
      <w:r>
        <w:rPr>
          <w:rFonts w:hint="eastAsia" w:ascii="宋体" w:hAnsi="宋体"/>
          <w:color w:val="000000"/>
          <w:sz w:val="24"/>
        </w:rPr>
        <w:t>1.2申请人应仔细阅读比选文件，按比选文件的规定和要求编写申请文件。如果申请文件与比选文件的规定与要求不符合，则申请人应自行负责。凡是比选文件中的规定有重大不符合的申请文件将作有关重大偏差的规定办理。</w:t>
      </w:r>
    </w:p>
    <w:p>
      <w:pPr>
        <w:snapToGrid w:val="0"/>
        <w:spacing w:line="360" w:lineRule="auto"/>
        <w:ind w:firstLine="480" w:firstLineChars="200"/>
        <w:rPr>
          <w:rFonts w:ascii="宋体" w:hAnsi="宋体"/>
          <w:color w:val="000000"/>
          <w:sz w:val="24"/>
        </w:rPr>
      </w:pPr>
      <w:r>
        <w:rPr>
          <w:rFonts w:hint="eastAsia" w:ascii="宋体" w:hAnsi="宋体"/>
          <w:color w:val="000000"/>
          <w:sz w:val="24"/>
        </w:rPr>
        <w:t>1.3申请人应认真检查比选文件是否完整，若发现缺页或附件不全时，应及时向比选代理机构提出，以便补齐。</w:t>
      </w:r>
    </w:p>
    <w:p>
      <w:pPr>
        <w:snapToGrid w:val="0"/>
        <w:spacing w:line="360" w:lineRule="auto"/>
        <w:ind w:firstLine="482" w:firstLineChars="200"/>
        <w:rPr>
          <w:rFonts w:ascii="宋体" w:hAnsi="宋体"/>
          <w:b/>
          <w:bCs/>
          <w:color w:val="000000"/>
          <w:sz w:val="24"/>
        </w:rPr>
      </w:pPr>
      <w:r>
        <w:rPr>
          <w:rFonts w:ascii="宋体" w:hAnsi="宋体"/>
          <w:b/>
          <w:bCs/>
          <w:color w:val="000000"/>
          <w:sz w:val="24"/>
        </w:rPr>
        <w:t>2</w:t>
      </w:r>
      <w:r>
        <w:rPr>
          <w:rFonts w:hint="eastAsia" w:ascii="宋体" w:hAnsi="宋体"/>
          <w:b/>
          <w:bCs/>
          <w:color w:val="000000"/>
          <w:sz w:val="24"/>
        </w:rPr>
        <w:t>、比选文件的澄清与解答</w:t>
      </w:r>
    </w:p>
    <w:p>
      <w:pPr>
        <w:snapToGri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.1要求澄清解答的申请人，收到比选文件24小时内，以</w:t>
      </w:r>
      <w:r>
        <w:rPr>
          <w:rFonts w:ascii="宋体" w:hAnsi="宋体"/>
          <w:color w:val="000000"/>
          <w:sz w:val="24"/>
        </w:rPr>
        <w:t>书面</w:t>
      </w:r>
      <w:r>
        <w:rPr>
          <w:rFonts w:hint="eastAsia" w:ascii="宋体" w:hAnsi="宋体"/>
          <w:color w:val="000000"/>
          <w:sz w:val="24"/>
        </w:rPr>
        <w:t>形式</w:t>
      </w:r>
      <w:r>
        <w:rPr>
          <w:rFonts w:ascii="宋体" w:hAnsi="宋体"/>
          <w:color w:val="000000"/>
          <w:sz w:val="24"/>
        </w:rPr>
        <w:t>(包括传真、信函)</w:t>
      </w:r>
      <w:r>
        <w:rPr>
          <w:rFonts w:hint="eastAsia" w:ascii="宋体" w:hAnsi="宋体"/>
          <w:color w:val="000000"/>
          <w:sz w:val="24"/>
        </w:rPr>
        <w:t>向比选人提交，比选机构</w:t>
      </w:r>
      <w:r>
        <w:rPr>
          <w:rFonts w:ascii="宋体" w:hAnsi="宋体"/>
          <w:color w:val="000000"/>
          <w:sz w:val="24"/>
        </w:rPr>
        <w:t>应在</w:t>
      </w:r>
      <w:r>
        <w:rPr>
          <w:rFonts w:hint="eastAsia" w:ascii="宋体" w:hAnsi="宋体"/>
          <w:color w:val="000000"/>
          <w:sz w:val="24"/>
        </w:rPr>
        <w:t>收到24小时内</w:t>
      </w:r>
      <w:r>
        <w:rPr>
          <w:rFonts w:ascii="宋体" w:hAnsi="宋体"/>
          <w:color w:val="000000"/>
          <w:sz w:val="24"/>
        </w:rPr>
        <w:t>，将书面答复以编号的补遗书方式发给所有已购买</w:t>
      </w:r>
      <w:r>
        <w:rPr>
          <w:rFonts w:hint="eastAsia" w:ascii="宋体" w:hAnsi="宋体"/>
          <w:color w:val="000000"/>
          <w:sz w:val="24"/>
        </w:rPr>
        <w:t>比选</w:t>
      </w:r>
      <w:r>
        <w:rPr>
          <w:rFonts w:ascii="宋体" w:hAnsi="宋体"/>
          <w:color w:val="000000"/>
          <w:sz w:val="24"/>
        </w:rPr>
        <w:t>文件的</w:t>
      </w:r>
      <w:r>
        <w:rPr>
          <w:rFonts w:hint="eastAsia" w:ascii="宋体" w:hAnsi="宋体"/>
          <w:color w:val="000000"/>
          <w:sz w:val="24"/>
        </w:rPr>
        <w:t>申请人。</w:t>
      </w:r>
    </w:p>
    <w:p>
      <w:pPr>
        <w:snapToGri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.2以书面形式发出对比选文件的澄清或修改内容，均为比选文件的组成部分，对比选人和比选申请人起约束作用。</w:t>
      </w:r>
    </w:p>
    <w:p>
      <w:pPr>
        <w:pStyle w:val="4"/>
        <w:spacing w:line="520" w:lineRule="exact"/>
        <w:jc w:val="center"/>
        <w:rPr>
          <w:rFonts w:ascii="宋体" w:hAnsi="宋体"/>
          <w:color w:val="000000"/>
          <w:sz w:val="30"/>
          <w:szCs w:val="30"/>
        </w:rPr>
      </w:pPr>
      <w:bookmarkStart w:id="8" w:name="_Toc81784909"/>
      <w:bookmarkStart w:id="9" w:name="_Toc6043"/>
      <w:r>
        <w:rPr>
          <w:rFonts w:hint="eastAsia" w:ascii="宋体" w:hAnsi="宋体"/>
          <w:color w:val="000000"/>
          <w:sz w:val="30"/>
          <w:szCs w:val="30"/>
        </w:rPr>
        <w:t>三、申请文件的编制</w:t>
      </w:r>
      <w:bookmarkEnd w:id="8"/>
      <w:bookmarkEnd w:id="9"/>
    </w:p>
    <w:p>
      <w:pPr>
        <w:snapToGrid w:val="0"/>
        <w:spacing w:line="360" w:lineRule="auto"/>
        <w:ind w:firstLine="482" w:firstLineChars="200"/>
        <w:rPr>
          <w:rFonts w:ascii="宋体" w:hAnsi="宋体"/>
          <w:color w:val="000000"/>
          <w:sz w:val="24"/>
        </w:rPr>
      </w:pPr>
      <w:r>
        <w:rPr>
          <w:rFonts w:ascii="宋体" w:hAnsi="宋体"/>
          <w:b/>
          <w:bCs/>
          <w:color w:val="000000"/>
          <w:sz w:val="24"/>
        </w:rPr>
        <w:t>1</w:t>
      </w:r>
      <w:r>
        <w:rPr>
          <w:rFonts w:hint="eastAsia" w:ascii="宋体" w:hAnsi="宋体"/>
          <w:b/>
          <w:bCs/>
          <w:color w:val="000000"/>
          <w:sz w:val="24"/>
        </w:rPr>
        <w:t>、申请文件的语言及度量衡单位</w:t>
      </w:r>
    </w:p>
    <w:p>
      <w:pPr>
        <w:snapToGri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.1申请文件和与申请文件有关的所有文件均应使用汉语语言。</w:t>
      </w:r>
    </w:p>
    <w:p>
      <w:pPr>
        <w:snapToGrid w:val="0"/>
        <w:spacing w:line="360" w:lineRule="auto"/>
        <w:ind w:firstLine="480" w:firstLineChars="200"/>
        <w:rPr>
          <w:rFonts w:ascii="宋体" w:hAnsi="宋体"/>
          <w:color w:val="000000"/>
          <w:sz w:val="24"/>
        </w:rPr>
      </w:pPr>
      <w:r>
        <w:rPr>
          <w:rFonts w:hint="eastAsia" w:ascii="宋体" w:hAnsi="宋体"/>
          <w:color w:val="000000"/>
          <w:sz w:val="24"/>
        </w:rPr>
        <w:t>1.2除另有规定外，申请文件使用的度量衡单位，均采用中华人民共和国法定计量单位。</w:t>
      </w:r>
    </w:p>
    <w:p>
      <w:pPr>
        <w:snapToGrid w:val="0"/>
        <w:spacing w:line="360" w:lineRule="auto"/>
        <w:ind w:firstLine="482" w:firstLineChars="200"/>
        <w:rPr>
          <w:rFonts w:ascii="宋体" w:hAnsi="宋体"/>
          <w:b/>
          <w:bCs/>
          <w:color w:val="000000"/>
          <w:sz w:val="24"/>
        </w:rPr>
      </w:pPr>
      <w:r>
        <w:rPr>
          <w:rFonts w:ascii="宋体" w:hAnsi="宋体"/>
          <w:b/>
          <w:bCs/>
          <w:color w:val="000000"/>
          <w:sz w:val="24"/>
        </w:rPr>
        <w:t>2</w:t>
      </w:r>
      <w:r>
        <w:rPr>
          <w:rFonts w:hint="eastAsia" w:ascii="宋体" w:hAnsi="宋体"/>
          <w:b/>
          <w:bCs/>
          <w:color w:val="000000"/>
          <w:sz w:val="24"/>
        </w:rPr>
        <w:t>、申请文件的组成</w:t>
      </w:r>
    </w:p>
    <w:p>
      <w:pPr>
        <w:snapToGrid w:val="0"/>
        <w:spacing w:line="360" w:lineRule="auto"/>
        <w:ind w:firstLine="480" w:firstLineChars="200"/>
        <w:rPr>
          <w:rFonts w:ascii="宋体" w:hAnsi="宋体"/>
          <w:color w:val="000000"/>
          <w:sz w:val="24"/>
        </w:rPr>
      </w:pPr>
      <w:r>
        <w:rPr>
          <w:rFonts w:hint="eastAsia" w:ascii="宋体" w:hAnsi="宋体"/>
          <w:color w:val="000000"/>
          <w:sz w:val="24"/>
        </w:rPr>
        <w:t>比选申请人应提供如下有关资料:</w:t>
      </w:r>
    </w:p>
    <w:p>
      <w:pPr>
        <w:snapToGri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.1资格审查文件</w:t>
      </w:r>
    </w:p>
    <w:p>
      <w:pPr>
        <w:spacing w:line="360" w:lineRule="auto"/>
        <w:ind w:firstLine="480" w:firstLineChars="200"/>
        <w:jc w:val="left"/>
        <w:rPr>
          <w:rFonts w:ascii="宋体" w:hAnsi="宋体"/>
          <w:bCs/>
          <w:color w:val="000000"/>
          <w:sz w:val="24"/>
        </w:rPr>
      </w:pPr>
      <w:r>
        <w:rPr>
          <w:rFonts w:hint="eastAsia" w:ascii="宋体" w:hAnsi="宋体"/>
          <w:bCs/>
          <w:color w:val="000000"/>
          <w:sz w:val="24"/>
        </w:rPr>
        <w:t>（1）具有司法行政机关颁发的律师事务所执业许可证，经司法行政机关依法批准成立10年以上；</w:t>
      </w:r>
    </w:p>
    <w:p>
      <w:pPr>
        <w:spacing w:line="360" w:lineRule="auto"/>
        <w:ind w:firstLine="480" w:firstLineChars="200"/>
        <w:jc w:val="left"/>
        <w:rPr>
          <w:rFonts w:ascii="宋体" w:hAnsi="宋体"/>
          <w:bCs/>
          <w:color w:val="000000"/>
          <w:sz w:val="24"/>
        </w:rPr>
      </w:pPr>
      <w:r>
        <w:rPr>
          <w:rFonts w:hint="eastAsia" w:ascii="宋体" w:hAnsi="宋体"/>
          <w:bCs/>
          <w:color w:val="000000"/>
          <w:sz w:val="24"/>
        </w:rPr>
        <w:t>（2）律师事务所应当在海口市设有经营场所，律师事务所注册地不在海口市的，服务团队应当在海口市设有常驻办公地点；</w:t>
      </w:r>
    </w:p>
    <w:p>
      <w:pPr>
        <w:spacing w:line="360" w:lineRule="auto"/>
        <w:ind w:firstLine="480" w:firstLineChars="200"/>
        <w:jc w:val="left"/>
        <w:rPr>
          <w:rFonts w:ascii="宋体" w:hAnsi="宋体"/>
          <w:bCs/>
          <w:color w:val="000000"/>
          <w:sz w:val="24"/>
        </w:rPr>
      </w:pPr>
      <w:r>
        <w:rPr>
          <w:rFonts w:hint="eastAsia" w:ascii="宋体" w:hAnsi="宋体"/>
          <w:bCs/>
          <w:color w:val="000000"/>
          <w:sz w:val="24"/>
        </w:rPr>
        <w:t>（3）律师事务所指派的主办律师必须持有律师执业资格证，并具有10年以上的律师执业经验；</w:t>
      </w:r>
    </w:p>
    <w:p>
      <w:pPr>
        <w:spacing w:line="360" w:lineRule="auto"/>
        <w:ind w:firstLine="480" w:firstLineChars="200"/>
        <w:jc w:val="left"/>
        <w:rPr>
          <w:rFonts w:ascii="宋体" w:hAnsi="宋体"/>
          <w:bCs/>
          <w:color w:val="000000"/>
          <w:sz w:val="24"/>
        </w:rPr>
      </w:pPr>
      <w:r>
        <w:rPr>
          <w:rFonts w:hint="eastAsia" w:ascii="宋体" w:hAnsi="宋体"/>
          <w:bCs/>
          <w:color w:val="000000"/>
          <w:sz w:val="24"/>
        </w:rPr>
        <w:t>（</w:t>
      </w:r>
      <w:r>
        <w:rPr>
          <w:rFonts w:hint="eastAsia" w:ascii="宋体" w:hAnsi="宋体"/>
          <w:bCs/>
          <w:color w:val="000000"/>
          <w:sz w:val="24"/>
          <w:lang w:val="en-US" w:eastAsia="zh-CN"/>
        </w:rPr>
        <w:t>4</w:t>
      </w:r>
      <w:r>
        <w:rPr>
          <w:rFonts w:hint="eastAsia" w:ascii="宋体" w:hAnsi="宋体"/>
          <w:bCs/>
          <w:color w:val="000000"/>
          <w:sz w:val="24"/>
        </w:rPr>
        <w:t>）律师事务所应当指派不少于3名执业经验不低于</w:t>
      </w:r>
      <w:r>
        <w:rPr>
          <w:rFonts w:ascii="宋体" w:hAnsi="宋体"/>
          <w:bCs/>
          <w:color w:val="000000"/>
          <w:sz w:val="24"/>
        </w:rPr>
        <w:t>5</w:t>
      </w:r>
      <w:r>
        <w:rPr>
          <w:rFonts w:hint="eastAsia" w:ascii="宋体" w:hAnsi="宋体"/>
          <w:bCs/>
          <w:color w:val="000000"/>
          <w:sz w:val="24"/>
        </w:rPr>
        <w:t>年的专职律师为公司提供法律服务；</w:t>
      </w:r>
    </w:p>
    <w:p>
      <w:pPr>
        <w:spacing w:line="360" w:lineRule="auto"/>
        <w:ind w:firstLine="480" w:firstLineChars="200"/>
        <w:jc w:val="left"/>
        <w:rPr>
          <w:rFonts w:hint="eastAsia" w:ascii="宋体" w:hAnsi="宋体" w:eastAsia="宋体" w:cs="Times New Roman"/>
          <w:bCs/>
          <w:color w:val="000000"/>
          <w:sz w:val="24"/>
        </w:rPr>
      </w:pPr>
      <w:r>
        <w:rPr>
          <w:rFonts w:hint="eastAsia" w:ascii="宋体" w:hAnsi="宋体"/>
          <w:bCs/>
          <w:color w:val="000000"/>
          <w:sz w:val="24"/>
        </w:rPr>
        <w:t>（</w:t>
      </w:r>
      <w:r>
        <w:rPr>
          <w:rFonts w:hint="eastAsia" w:ascii="宋体" w:hAnsi="宋体"/>
          <w:bCs/>
          <w:color w:val="000000"/>
          <w:sz w:val="24"/>
          <w:lang w:val="en-US" w:eastAsia="zh-CN"/>
        </w:rPr>
        <w:t>5</w:t>
      </w:r>
      <w:r>
        <w:rPr>
          <w:rFonts w:hint="eastAsia" w:ascii="宋体" w:hAnsi="宋体" w:eastAsia="宋体" w:cs="Times New Roman"/>
          <w:bCs/>
          <w:color w:val="000000"/>
          <w:sz w:val="24"/>
        </w:rPr>
        <w:t>）主办律师和每一名专职律师均需书面承诺本人直接参与提供法律服务；</w:t>
      </w:r>
    </w:p>
    <w:p>
      <w:pPr>
        <w:spacing w:line="360" w:lineRule="auto"/>
        <w:ind w:firstLine="480" w:firstLineChars="200"/>
        <w:jc w:val="left"/>
        <w:rPr>
          <w:rFonts w:hint="eastAsia" w:ascii="宋体" w:hAnsi="宋体" w:eastAsia="宋体" w:cs="Times New Roman"/>
          <w:bCs/>
          <w:color w:val="000000"/>
          <w:sz w:val="24"/>
          <w:lang w:eastAsia="zh-CN"/>
        </w:rPr>
      </w:pPr>
      <w:r>
        <w:rPr>
          <w:rFonts w:hint="eastAsia" w:ascii="宋体" w:hAnsi="宋体" w:eastAsia="宋体" w:cs="Times New Roman"/>
          <w:bCs/>
          <w:color w:val="000000"/>
          <w:sz w:val="24"/>
          <w:lang w:eastAsia="zh-CN"/>
        </w:rPr>
        <w:t>（</w:t>
      </w:r>
      <w:r>
        <w:rPr>
          <w:rFonts w:hint="eastAsia" w:ascii="宋体" w:hAnsi="宋体" w:cs="Times New Roman"/>
          <w:bCs/>
          <w:color w:val="000000"/>
          <w:sz w:val="24"/>
          <w:lang w:val="en-US" w:eastAsia="zh-CN"/>
        </w:rPr>
        <w:t>6</w:t>
      </w:r>
      <w:r>
        <w:rPr>
          <w:rFonts w:hint="eastAsia" w:ascii="宋体" w:hAnsi="宋体" w:eastAsia="宋体" w:cs="Times New Roman"/>
          <w:bCs/>
          <w:color w:val="000000"/>
          <w:sz w:val="24"/>
          <w:lang w:eastAsia="zh-CN"/>
        </w:rPr>
        <w:t>）律师事务所、主办律师、专职律师近五年内无违法违规情况。</w:t>
      </w:r>
    </w:p>
    <w:p>
      <w:pPr>
        <w:snapToGri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.2综合评审文件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按综合评审要求提供相应资料，并装订成册。</w:t>
      </w:r>
    </w:p>
    <w:p>
      <w:pPr>
        <w:snapToGrid w:val="0"/>
        <w:spacing w:line="360" w:lineRule="auto"/>
        <w:ind w:left="482"/>
        <w:rPr>
          <w:rFonts w:ascii="宋体" w:hAnsi="宋体"/>
          <w:b/>
          <w:bCs/>
          <w:color w:val="000000"/>
          <w:sz w:val="24"/>
        </w:rPr>
      </w:pPr>
      <w:r>
        <w:rPr>
          <w:rFonts w:ascii="宋体" w:hAnsi="宋体"/>
          <w:b/>
          <w:bCs/>
          <w:color w:val="000000"/>
          <w:sz w:val="24"/>
        </w:rPr>
        <w:t>3</w:t>
      </w:r>
      <w:r>
        <w:rPr>
          <w:rFonts w:hint="eastAsia" w:ascii="宋体" w:hAnsi="宋体"/>
          <w:b/>
          <w:bCs/>
          <w:color w:val="000000"/>
          <w:sz w:val="24"/>
        </w:rPr>
        <w:t>、其他须知</w:t>
      </w:r>
    </w:p>
    <w:p>
      <w:pPr>
        <w:snapToGri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.1在比选之前，申请人须仔细阅读比选文件，如发现有任何疑问、冲突或技术问题，申请人须向比选人要求澄清。</w:t>
      </w:r>
    </w:p>
    <w:p>
      <w:pPr>
        <w:snapToGri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.2所报价格应为费用总额，包括常年法律顾问服务费、市内交通费、通讯费、餐费</w:t>
      </w:r>
      <w:r>
        <w:rPr>
          <w:rFonts w:hint="eastAsia" w:ascii="宋体" w:hAnsi="宋体"/>
          <w:color w:val="000000"/>
          <w:sz w:val="24"/>
          <w:lang w:eastAsia="zh-CN"/>
        </w:rPr>
        <w:t>、</w:t>
      </w:r>
      <w:r>
        <w:rPr>
          <w:rFonts w:hint="eastAsia" w:ascii="宋体" w:hAnsi="宋体"/>
          <w:color w:val="000000"/>
          <w:sz w:val="24"/>
          <w:lang w:val="en-US" w:eastAsia="zh-CN"/>
        </w:rPr>
        <w:t>税费</w:t>
      </w:r>
      <w:r>
        <w:rPr>
          <w:rFonts w:hint="eastAsia" w:ascii="宋体" w:hAnsi="宋体"/>
          <w:color w:val="000000"/>
          <w:sz w:val="24"/>
        </w:rPr>
        <w:t>等所有费用。</w:t>
      </w:r>
    </w:p>
    <w:p>
      <w:pPr>
        <w:snapToGri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3各比选申请人应本着长期合作、专业服务的精神，以优惠的价格投标，并严格保证业务质量。一旦发现中选单位及指派往的顾问律师的情况和专业水平与投标材料所述不符，或中标单位及指派的顾问律师的实际从业能力无法达到比选人的要求，或因中选单位及指派的顾问律师的过错给比选人带来损失的，或不能按本比选文件的要求提供服务的，比选人保留中途解聘并要求赔偿的权利，且比选人将不承担任何费用。</w:t>
      </w:r>
    </w:p>
    <w:p>
      <w:pPr>
        <w:snapToGri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.4比选申请人未按本比选文件规定所投申请文件无效。无论中标与否，各比选申请人申请文件及相关资料恕不退回，由比选人存档备考，比选人将对申请人资料予以保密。</w:t>
      </w:r>
    </w:p>
    <w:p>
      <w:pPr>
        <w:snapToGri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.5比选人有权在</w:t>
      </w:r>
      <w:r>
        <w:rPr>
          <w:rFonts w:hint="eastAsia" w:ascii="宋体" w:hAnsi="宋体"/>
          <w:color w:val="000000"/>
          <w:sz w:val="24"/>
          <w:lang w:val="en-US" w:eastAsia="zh-CN"/>
        </w:rPr>
        <w:t>比选</w:t>
      </w:r>
      <w:r>
        <w:rPr>
          <w:rFonts w:hint="eastAsia" w:ascii="宋体" w:hAnsi="宋体"/>
          <w:color w:val="000000"/>
          <w:sz w:val="24"/>
        </w:rPr>
        <w:t>期间内的合适时间发布澄清及参考文件。</w:t>
      </w:r>
    </w:p>
    <w:p>
      <w:pPr>
        <w:snapToGrid w:val="0"/>
        <w:spacing w:line="360" w:lineRule="auto"/>
        <w:ind w:firstLine="482" w:firstLineChars="200"/>
        <w:rPr>
          <w:rFonts w:ascii="宋体" w:hAnsi="宋体"/>
          <w:b/>
          <w:bCs/>
          <w:color w:val="000000"/>
          <w:sz w:val="24"/>
        </w:rPr>
      </w:pPr>
      <w:r>
        <w:rPr>
          <w:rFonts w:ascii="宋体" w:hAnsi="宋体"/>
          <w:b/>
          <w:bCs/>
          <w:color w:val="000000"/>
          <w:sz w:val="24"/>
        </w:rPr>
        <w:t>4</w:t>
      </w:r>
      <w:r>
        <w:rPr>
          <w:rFonts w:hint="eastAsia" w:ascii="宋体" w:hAnsi="宋体"/>
          <w:b/>
          <w:bCs/>
          <w:color w:val="000000"/>
          <w:sz w:val="24"/>
        </w:rPr>
        <w:t>、申请文件格式</w:t>
      </w:r>
    </w:p>
    <w:p>
      <w:pPr>
        <w:snapToGrid w:val="0"/>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.1所有比选申请文件应当装入密封的信封或包装，在信封或包装上应当注明项目名称、比选申请人名称，密封后封口处应加盖律师事务所公章或法定代表人签字。</w:t>
      </w:r>
    </w:p>
    <w:p>
      <w:pPr>
        <w:snapToGrid w:val="0"/>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.2比选申请文件的数量、签署</w:t>
      </w:r>
    </w:p>
    <w:p>
      <w:pPr>
        <w:snapToGrid w:val="0"/>
        <w:spacing w:line="360" w:lineRule="auto"/>
        <w:ind w:firstLine="480" w:firstLineChars="200"/>
        <w:rPr>
          <w:rFonts w:ascii="宋体" w:hAnsi="宋体"/>
          <w:color w:val="000000"/>
          <w:sz w:val="24"/>
        </w:rPr>
      </w:pPr>
      <w:r>
        <w:rPr>
          <w:rFonts w:hint="eastAsia" w:ascii="宋体" w:hAnsi="宋体"/>
          <w:color w:val="000000"/>
          <w:sz w:val="24"/>
        </w:rPr>
        <w:t>（1）比选申请文件要求壹式一份(壹份正本)。</w:t>
      </w:r>
    </w:p>
    <w:p>
      <w:pPr>
        <w:snapToGrid w:val="0"/>
        <w:spacing w:line="360" w:lineRule="auto"/>
        <w:ind w:firstLine="480" w:firstLineChars="200"/>
        <w:rPr>
          <w:rFonts w:ascii="宋体" w:hAnsi="宋体"/>
          <w:color w:val="000000"/>
          <w:sz w:val="24"/>
        </w:rPr>
      </w:pPr>
      <w:r>
        <w:rPr>
          <w:rFonts w:hint="eastAsia" w:ascii="宋体" w:hAnsi="宋体"/>
          <w:color w:val="000000"/>
          <w:sz w:val="24"/>
        </w:rPr>
        <w:t>（2）申请文件的正本应包括有比选文件规定的全部文件以及申请人认为必要的文件，并采用打印方式。不得在打印中有字行间用笔书写、涂改、增删或在正文外的页头、页尾、页边书写。</w:t>
      </w:r>
    </w:p>
    <w:p>
      <w:pPr>
        <w:snapToGrid w:val="0"/>
        <w:spacing w:line="360" w:lineRule="auto"/>
        <w:ind w:firstLine="482" w:firstLineChars="200"/>
        <w:rPr>
          <w:rFonts w:ascii="宋体" w:hAnsi="宋体"/>
          <w:b/>
          <w:bCs/>
          <w:color w:val="000000"/>
          <w:sz w:val="24"/>
        </w:rPr>
      </w:pPr>
      <w:r>
        <w:rPr>
          <w:rFonts w:ascii="宋体" w:hAnsi="宋体"/>
          <w:b/>
          <w:bCs/>
          <w:color w:val="000000"/>
          <w:sz w:val="24"/>
        </w:rPr>
        <w:t>5</w:t>
      </w:r>
      <w:r>
        <w:rPr>
          <w:rFonts w:hint="eastAsia" w:ascii="宋体" w:hAnsi="宋体"/>
          <w:b/>
          <w:bCs/>
          <w:color w:val="000000"/>
          <w:sz w:val="24"/>
        </w:rPr>
        <w:t>、保密</w:t>
      </w:r>
    </w:p>
    <w:p>
      <w:pPr>
        <w:snapToGrid w:val="0"/>
        <w:spacing w:line="360" w:lineRule="auto"/>
        <w:ind w:firstLine="480" w:firstLineChars="200"/>
        <w:rPr>
          <w:rFonts w:ascii="宋体" w:hAnsi="宋体"/>
          <w:color w:val="000000"/>
          <w:sz w:val="24"/>
        </w:rPr>
      </w:pPr>
      <w:r>
        <w:rPr>
          <w:rFonts w:hint="eastAsia" w:ascii="宋体" w:hAnsi="宋体"/>
          <w:color w:val="000000"/>
          <w:sz w:val="24"/>
        </w:rPr>
        <w:t>本次提供的比选文件详细资料和所有其他资料，被视为保密资料，凡获得比选文件的比选申请人，无论中选与否，均应对前述资料保密，除非得到比选人的书面同意，不能向任何第三方透露。</w:t>
      </w:r>
    </w:p>
    <w:p>
      <w:pPr>
        <w:snapToGrid w:val="0"/>
        <w:spacing w:line="360" w:lineRule="auto"/>
        <w:ind w:firstLine="482" w:firstLineChars="200"/>
        <w:rPr>
          <w:rFonts w:ascii="宋体" w:hAnsi="宋体"/>
          <w:color w:val="000000"/>
          <w:sz w:val="24"/>
        </w:rPr>
      </w:pPr>
      <w:r>
        <w:rPr>
          <w:rFonts w:ascii="宋体" w:hAnsi="宋体"/>
          <w:b/>
          <w:bCs/>
          <w:color w:val="000000"/>
          <w:sz w:val="24"/>
        </w:rPr>
        <w:t>6</w:t>
      </w:r>
      <w:r>
        <w:rPr>
          <w:rFonts w:hint="eastAsia" w:ascii="宋体" w:hAnsi="宋体"/>
          <w:b/>
          <w:bCs/>
          <w:color w:val="000000"/>
          <w:sz w:val="24"/>
        </w:rPr>
        <w:t xml:space="preserve">、比选货币 </w:t>
      </w:r>
      <w:r>
        <w:rPr>
          <w:rFonts w:hint="eastAsia" w:ascii="宋体" w:hAnsi="宋体"/>
          <w:color w:val="000000"/>
          <w:sz w:val="24"/>
        </w:rPr>
        <w:t>本项目比选报价采用的币种为人民币。</w:t>
      </w:r>
    </w:p>
    <w:p>
      <w:pPr>
        <w:snapToGrid w:val="0"/>
        <w:spacing w:line="360" w:lineRule="auto"/>
        <w:ind w:firstLine="482" w:firstLineChars="200"/>
        <w:rPr>
          <w:rFonts w:ascii="宋体" w:hAnsi="宋体"/>
          <w:color w:val="000000"/>
          <w:sz w:val="24"/>
        </w:rPr>
      </w:pPr>
      <w:r>
        <w:rPr>
          <w:rFonts w:ascii="宋体" w:hAnsi="宋体"/>
          <w:b/>
          <w:bCs/>
          <w:color w:val="000000"/>
          <w:sz w:val="24"/>
        </w:rPr>
        <w:t>7</w:t>
      </w:r>
      <w:r>
        <w:rPr>
          <w:rFonts w:hint="eastAsia" w:ascii="宋体" w:hAnsi="宋体"/>
          <w:b/>
          <w:bCs/>
          <w:color w:val="000000"/>
          <w:sz w:val="24"/>
        </w:rPr>
        <w:t>、申请</w:t>
      </w:r>
      <w:r>
        <w:rPr>
          <w:rFonts w:ascii="宋体" w:hAnsi="宋体"/>
          <w:b/>
          <w:bCs/>
          <w:color w:val="000000"/>
          <w:sz w:val="24"/>
        </w:rPr>
        <w:t>文件的装订、密封和标</w:t>
      </w:r>
      <w:r>
        <w:rPr>
          <w:rFonts w:hint="eastAsia" w:ascii="宋体" w:hAnsi="宋体"/>
          <w:b/>
          <w:bCs/>
          <w:color w:val="000000"/>
          <w:sz w:val="24"/>
        </w:rPr>
        <w:t>志</w:t>
      </w:r>
    </w:p>
    <w:p>
      <w:pPr>
        <w:snapToGrid w:val="0"/>
        <w:spacing w:line="360" w:lineRule="auto"/>
        <w:ind w:firstLine="480" w:firstLineChars="200"/>
        <w:rPr>
          <w:rFonts w:ascii="宋体" w:hAnsi="宋体"/>
          <w:color w:val="000000"/>
          <w:sz w:val="24"/>
        </w:rPr>
      </w:pPr>
      <w:r>
        <w:rPr>
          <w:rFonts w:ascii="宋体" w:hAnsi="宋体"/>
          <w:color w:val="000000"/>
          <w:sz w:val="24"/>
        </w:rPr>
        <w:t>7</w:t>
      </w:r>
      <w:r>
        <w:rPr>
          <w:rFonts w:hint="eastAsia" w:ascii="宋体" w:hAnsi="宋体"/>
          <w:color w:val="000000"/>
          <w:sz w:val="24"/>
        </w:rPr>
        <w:t>.1申请文件应统一用A4纸标准（图纸除外），装订成一册，并使用打印、复印或不能褪色的墨水书写，并按比选文件的要求加盖比选单位印鉴和有法定代表人（或委托代理人）签名或盖印鉴。</w:t>
      </w:r>
    </w:p>
    <w:p>
      <w:pPr>
        <w:snapToGrid w:val="0"/>
        <w:spacing w:line="360" w:lineRule="auto"/>
        <w:ind w:firstLine="480" w:firstLineChars="200"/>
        <w:rPr>
          <w:rFonts w:ascii="宋体" w:hAnsi="宋体"/>
          <w:color w:val="000000"/>
          <w:sz w:val="24"/>
        </w:rPr>
      </w:pPr>
      <w:r>
        <w:rPr>
          <w:rFonts w:ascii="宋体" w:hAnsi="宋体"/>
          <w:color w:val="000000"/>
          <w:sz w:val="24"/>
        </w:rPr>
        <w:t>7</w:t>
      </w:r>
      <w:r>
        <w:rPr>
          <w:rFonts w:hint="eastAsia" w:ascii="宋体" w:hAnsi="宋体"/>
          <w:color w:val="000000"/>
          <w:sz w:val="24"/>
        </w:rPr>
        <w:t>.2比选申请人应尽量避免涂改和插字，若为了改正错误必须这样做时，均应由法定代表人（或委托代理人）在修改处签字或加盖印鉴确认。</w:t>
      </w:r>
    </w:p>
    <w:p>
      <w:pPr>
        <w:snapToGrid w:val="0"/>
        <w:spacing w:line="360" w:lineRule="auto"/>
        <w:ind w:firstLine="480" w:firstLineChars="200"/>
        <w:rPr>
          <w:rFonts w:ascii="宋体" w:hAnsi="宋体"/>
          <w:color w:val="000000"/>
          <w:sz w:val="24"/>
        </w:rPr>
      </w:pPr>
      <w:r>
        <w:rPr>
          <w:rFonts w:ascii="宋体" w:hAnsi="宋体"/>
          <w:color w:val="000000"/>
          <w:sz w:val="24"/>
        </w:rPr>
        <w:t>7</w:t>
      </w:r>
      <w:r>
        <w:rPr>
          <w:rFonts w:hint="eastAsia" w:ascii="宋体" w:hAnsi="宋体"/>
          <w:color w:val="000000"/>
          <w:sz w:val="24"/>
        </w:rPr>
        <w:t>.3申请</w:t>
      </w:r>
      <w:r>
        <w:rPr>
          <w:rFonts w:hint="eastAsia" w:ascii="宋体" w:hAnsi="宋体"/>
          <w:color w:val="000000"/>
          <w:sz w:val="24"/>
          <w:lang w:val="en-US" w:eastAsia="zh-CN"/>
        </w:rPr>
        <w:t>人</w:t>
      </w:r>
      <w:r>
        <w:rPr>
          <w:rFonts w:hint="eastAsia" w:ascii="宋体" w:hAnsi="宋体"/>
          <w:color w:val="000000"/>
          <w:sz w:val="24"/>
        </w:rPr>
        <w:t>应将申请文件的装入袋中密封；封袋面上加盖申请</w:t>
      </w:r>
      <w:r>
        <w:rPr>
          <w:rFonts w:hint="eastAsia" w:ascii="宋体" w:hAnsi="宋体"/>
          <w:color w:val="000000"/>
          <w:sz w:val="24"/>
          <w:lang w:val="en-US" w:eastAsia="zh-CN"/>
        </w:rPr>
        <w:t>人</w:t>
      </w:r>
      <w:r>
        <w:rPr>
          <w:rFonts w:hint="eastAsia" w:ascii="宋体" w:hAnsi="宋体"/>
          <w:color w:val="000000"/>
          <w:sz w:val="24"/>
        </w:rPr>
        <w:t>单位公章并标明：</w:t>
      </w:r>
    </w:p>
    <w:p>
      <w:pPr>
        <w:snapToGrid w:val="0"/>
        <w:spacing w:line="360" w:lineRule="auto"/>
        <w:ind w:firstLine="480" w:firstLineChars="200"/>
        <w:rPr>
          <w:rFonts w:ascii="宋体" w:hAnsi="宋体"/>
          <w:color w:val="000000"/>
          <w:sz w:val="24"/>
        </w:rPr>
      </w:pPr>
      <w:r>
        <w:rPr>
          <w:rFonts w:hint="eastAsia" w:ascii="宋体" w:hAnsi="宋体"/>
          <w:color w:val="000000"/>
          <w:sz w:val="24"/>
        </w:rPr>
        <w:t>（1）项目名称</w:t>
      </w:r>
    </w:p>
    <w:p>
      <w:pPr>
        <w:snapToGrid w:val="0"/>
        <w:spacing w:line="360" w:lineRule="auto"/>
        <w:ind w:firstLine="480" w:firstLineChars="200"/>
        <w:rPr>
          <w:rFonts w:ascii="宋体" w:hAnsi="宋体"/>
          <w:color w:val="000000"/>
          <w:sz w:val="24"/>
        </w:rPr>
      </w:pPr>
      <w:r>
        <w:rPr>
          <w:rFonts w:hint="eastAsia" w:ascii="宋体" w:hAnsi="宋体"/>
          <w:color w:val="000000"/>
          <w:sz w:val="24"/>
        </w:rPr>
        <w:t>（2）比选人名称</w:t>
      </w:r>
    </w:p>
    <w:p>
      <w:pPr>
        <w:snapToGrid w:val="0"/>
        <w:spacing w:line="360" w:lineRule="auto"/>
        <w:ind w:firstLine="480" w:firstLineChars="200"/>
        <w:rPr>
          <w:color w:val="000000"/>
        </w:rPr>
      </w:pPr>
      <w:r>
        <w:rPr>
          <w:rFonts w:hint="eastAsia" w:ascii="宋体" w:hAnsi="宋体"/>
          <w:color w:val="000000"/>
          <w:sz w:val="24"/>
        </w:rPr>
        <w:t>（3）申请</w:t>
      </w:r>
      <w:r>
        <w:rPr>
          <w:rFonts w:hint="eastAsia" w:ascii="宋体" w:hAnsi="宋体"/>
          <w:color w:val="000000"/>
          <w:sz w:val="24"/>
          <w:lang w:val="en-US" w:eastAsia="zh-CN"/>
        </w:rPr>
        <w:t>人</w:t>
      </w:r>
      <w:r>
        <w:rPr>
          <w:rFonts w:hint="eastAsia" w:ascii="宋体" w:hAnsi="宋体"/>
          <w:color w:val="000000"/>
          <w:sz w:val="24"/>
        </w:rPr>
        <w:t>单位名称</w:t>
      </w:r>
    </w:p>
    <w:p>
      <w:pPr>
        <w:snapToGrid w:val="0"/>
        <w:spacing w:line="360" w:lineRule="auto"/>
        <w:ind w:firstLine="482" w:firstLineChars="200"/>
        <w:rPr>
          <w:rFonts w:ascii="宋体" w:hAnsi="宋体"/>
          <w:b/>
          <w:bCs/>
          <w:color w:val="000000"/>
          <w:sz w:val="24"/>
        </w:rPr>
      </w:pPr>
      <w:r>
        <w:rPr>
          <w:rFonts w:ascii="宋体" w:hAnsi="宋体"/>
          <w:b/>
          <w:bCs/>
          <w:color w:val="000000"/>
          <w:sz w:val="24"/>
        </w:rPr>
        <w:t>8</w:t>
      </w:r>
      <w:r>
        <w:rPr>
          <w:rFonts w:hint="eastAsia" w:ascii="宋体" w:hAnsi="宋体"/>
          <w:b/>
          <w:bCs/>
          <w:color w:val="000000"/>
          <w:sz w:val="24"/>
        </w:rPr>
        <w:t>、比选申请文件的递交</w:t>
      </w:r>
    </w:p>
    <w:p>
      <w:pPr>
        <w:snapToGrid w:val="0"/>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.1比选申请文件的递交</w:t>
      </w:r>
    </w:p>
    <w:p>
      <w:pPr>
        <w:snapToGrid w:val="0"/>
        <w:spacing w:line="360" w:lineRule="auto"/>
        <w:ind w:firstLine="480" w:firstLineChars="200"/>
        <w:rPr>
          <w:rFonts w:hint="eastAsia" w:ascii="宋体" w:hAnsi="宋体"/>
          <w:bCs/>
          <w:color w:val="000000"/>
          <w:sz w:val="24"/>
          <w:lang w:val="en-US" w:eastAsia="zh-CN"/>
        </w:rPr>
      </w:pPr>
      <w:r>
        <w:rPr>
          <w:rFonts w:hint="eastAsia" w:ascii="宋体" w:hAnsi="宋体"/>
          <w:color w:val="000000"/>
          <w:sz w:val="24"/>
        </w:rPr>
        <w:t>申请人应在 202</w:t>
      </w:r>
      <w:r>
        <w:rPr>
          <w:rFonts w:hint="eastAsia" w:ascii="宋体" w:hAnsi="宋体"/>
          <w:color w:val="000000"/>
          <w:sz w:val="24"/>
          <w:lang w:val="en-US" w:eastAsia="zh-CN"/>
        </w:rPr>
        <w:t>3</w:t>
      </w:r>
      <w:r>
        <w:rPr>
          <w:rFonts w:hint="eastAsia" w:ascii="宋体" w:hAnsi="宋体"/>
          <w:color w:val="000000"/>
          <w:sz w:val="24"/>
        </w:rPr>
        <w:t>年</w:t>
      </w:r>
      <w:r>
        <w:rPr>
          <w:rFonts w:hint="eastAsia" w:ascii="宋体" w:hAnsi="宋体"/>
          <w:color w:val="000000"/>
          <w:sz w:val="24"/>
          <w:lang w:val="en-US" w:eastAsia="zh-CN"/>
        </w:rPr>
        <w:t>3</w:t>
      </w:r>
      <w:r>
        <w:rPr>
          <w:rFonts w:hint="eastAsia" w:ascii="宋体" w:hAnsi="宋体"/>
          <w:color w:val="000000"/>
          <w:sz w:val="24"/>
        </w:rPr>
        <w:t>月</w:t>
      </w:r>
      <w:r>
        <w:rPr>
          <w:rFonts w:hint="eastAsia" w:ascii="宋体" w:hAnsi="宋体"/>
          <w:color w:val="000000"/>
          <w:sz w:val="24"/>
          <w:lang w:val="en-US" w:eastAsia="zh-CN"/>
        </w:rPr>
        <w:t>24</w:t>
      </w:r>
      <w:r>
        <w:rPr>
          <w:rFonts w:hint="eastAsia" w:ascii="宋体" w:hAnsi="宋体"/>
          <w:color w:val="000000"/>
          <w:sz w:val="24"/>
        </w:rPr>
        <w:t>日</w:t>
      </w:r>
      <w:r>
        <w:rPr>
          <w:rFonts w:hint="eastAsia" w:ascii="宋体" w:hAnsi="宋体"/>
          <w:color w:val="000000"/>
          <w:sz w:val="24"/>
          <w:lang w:val="en-US" w:eastAsia="zh-CN"/>
        </w:rPr>
        <w:t>09</w:t>
      </w:r>
      <w:r>
        <w:rPr>
          <w:rFonts w:hint="eastAsia" w:ascii="宋体" w:hAnsi="宋体"/>
          <w:color w:val="000000"/>
          <w:sz w:val="24"/>
        </w:rPr>
        <w:t>时00分前将比选申请文件递交至</w:t>
      </w:r>
      <w:r>
        <w:rPr>
          <w:rFonts w:hint="eastAsia" w:ascii="宋体" w:hAnsi="宋体"/>
          <w:bCs/>
          <w:color w:val="000000"/>
          <w:sz w:val="24"/>
        </w:rPr>
        <w:t>海南省海口市</w:t>
      </w:r>
      <w:r>
        <w:rPr>
          <w:rFonts w:hint="eastAsia" w:ascii="宋体" w:hAnsi="宋体"/>
          <w:bCs/>
          <w:color w:val="000000"/>
          <w:sz w:val="24"/>
          <w:lang w:val="en-US" w:eastAsia="zh-CN"/>
        </w:rPr>
        <w:t>龙华区龙昆北路2号帝豪大厦15楼。</w:t>
      </w:r>
    </w:p>
    <w:p>
      <w:pPr>
        <w:snapToGrid w:val="0"/>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.2迟到的申请文件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比选文件规定的比选截止时间以后送达的申请文件，比选人将拒绝。</w:t>
      </w:r>
    </w:p>
    <w:p>
      <w:pPr>
        <w:snapToGrid w:val="0"/>
        <w:spacing w:line="360" w:lineRule="auto"/>
        <w:ind w:firstLine="482" w:firstLineChars="200"/>
        <w:rPr>
          <w:rFonts w:ascii="宋体" w:hAnsi="宋体"/>
          <w:b/>
          <w:bCs/>
          <w:color w:val="000000"/>
          <w:sz w:val="24"/>
        </w:rPr>
      </w:pPr>
      <w:r>
        <w:rPr>
          <w:rFonts w:ascii="宋体" w:hAnsi="宋体"/>
          <w:b/>
          <w:bCs/>
          <w:color w:val="000000"/>
          <w:sz w:val="24"/>
        </w:rPr>
        <w:t>9</w:t>
      </w:r>
      <w:r>
        <w:rPr>
          <w:rFonts w:hint="eastAsia" w:ascii="宋体" w:hAnsi="宋体"/>
          <w:b/>
          <w:bCs/>
          <w:color w:val="000000"/>
          <w:sz w:val="24"/>
        </w:rPr>
        <w:t>、比选申请文件的修改和撤回</w:t>
      </w:r>
    </w:p>
    <w:p>
      <w:pPr>
        <w:snapToGrid w:val="0"/>
        <w:spacing w:line="360" w:lineRule="auto"/>
        <w:ind w:firstLine="480" w:firstLineChars="200"/>
        <w:rPr>
          <w:rFonts w:ascii="宋体" w:hAnsi="宋体"/>
          <w:color w:val="000000"/>
          <w:sz w:val="24"/>
        </w:rPr>
      </w:pPr>
      <w:r>
        <w:rPr>
          <w:rFonts w:hint="eastAsia" w:ascii="宋体" w:hAnsi="宋体"/>
          <w:color w:val="000000"/>
          <w:sz w:val="24"/>
        </w:rPr>
        <w:t>如申请人需要修改或撤回其申请文件，必须在本比选文件规定的比选截止时间前将修改或撤回其申请文件的书面通知送达比选人。上述书面通知应按比选文件的规定进行编制、密封和标记，并</w:t>
      </w:r>
      <w:r>
        <w:rPr>
          <w:rFonts w:ascii="宋体" w:hAnsi="宋体"/>
          <w:color w:val="000000"/>
          <w:sz w:val="24"/>
        </w:rPr>
        <w:t>标明“修改”或“撤回”字样</w:t>
      </w:r>
      <w:r>
        <w:rPr>
          <w:rFonts w:hint="eastAsia" w:ascii="宋体" w:hAnsi="宋体"/>
          <w:color w:val="000000"/>
          <w:sz w:val="24"/>
        </w:rPr>
        <w:t>，申请人不得在比选截止时间后修改和撤回申请文件。</w:t>
      </w:r>
    </w:p>
    <w:p>
      <w:pPr>
        <w:snapToGrid w:val="0"/>
        <w:spacing w:line="360" w:lineRule="auto"/>
        <w:ind w:firstLine="482" w:firstLineChars="200"/>
        <w:rPr>
          <w:rFonts w:ascii="宋体" w:hAnsi="宋体"/>
          <w:color w:val="000000"/>
          <w:sz w:val="24"/>
        </w:rPr>
      </w:pPr>
      <w:r>
        <w:rPr>
          <w:rFonts w:ascii="宋体" w:hAnsi="宋体"/>
          <w:b/>
          <w:bCs/>
          <w:color w:val="000000"/>
          <w:sz w:val="24"/>
        </w:rPr>
        <w:t>10</w:t>
      </w:r>
      <w:r>
        <w:rPr>
          <w:rFonts w:hint="eastAsia" w:ascii="宋体" w:hAnsi="宋体"/>
          <w:b/>
          <w:bCs/>
          <w:color w:val="000000"/>
          <w:sz w:val="24"/>
        </w:rPr>
        <w:t>、评审</w:t>
      </w:r>
    </w:p>
    <w:p>
      <w:pPr>
        <w:snapToGrid w:val="0"/>
        <w:spacing w:line="360" w:lineRule="auto"/>
        <w:ind w:firstLine="480" w:firstLineChars="200"/>
        <w:rPr>
          <w:rFonts w:ascii="宋体" w:hAnsi="宋体"/>
          <w:color w:val="000000"/>
          <w:sz w:val="24"/>
        </w:rPr>
      </w:pPr>
      <w:r>
        <w:rPr>
          <w:rFonts w:ascii="宋体" w:hAnsi="宋体"/>
          <w:color w:val="000000"/>
          <w:sz w:val="24"/>
        </w:rPr>
        <w:t>10</w:t>
      </w:r>
      <w:r>
        <w:rPr>
          <w:rFonts w:hint="eastAsia" w:ascii="宋体" w:hAnsi="宋体"/>
          <w:color w:val="000000"/>
          <w:sz w:val="24"/>
        </w:rPr>
        <w:t>.1评审会议由</w:t>
      </w:r>
      <w:r>
        <w:rPr>
          <w:rFonts w:hint="eastAsia" w:ascii="宋体" w:hAnsi="宋体"/>
          <w:color w:val="000000"/>
          <w:sz w:val="24"/>
          <w:lang w:eastAsia="zh-CN"/>
        </w:rPr>
        <w:t>海南省旅游投资控股集团有限公司</w:t>
      </w:r>
      <w:r>
        <w:rPr>
          <w:rFonts w:hint="eastAsia" w:ascii="宋体" w:hAnsi="宋体"/>
          <w:color w:val="000000"/>
          <w:sz w:val="24"/>
        </w:rPr>
        <w:t>组织。</w:t>
      </w:r>
    </w:p>
    <w:p>
      <w:pPr>
        <w:snapToGrid w:val="0"/>
        <w:spacing w:line="360" w:lineRule="auto"/>
        <w:ind w:firstLine="480" w:firstLineChars="200"/>
        <w:rPr>
          <w:rFonts w:ascii="宋体" w:hAnsi="宋体"/>
          <w:color w:val="000000"/>
          <w:sz w:val="24"/>
        </w:rPr>
      </w:pPr>
      <w:r>
        <w:rPr>
          <w:rFonts w:ascii="宋体" w:hAnsi="宋体"/>
          <w:color w:val="000000"/>
          <w:sz w:val="24"/>
        </w:rPr>
        <w:t>10</w:t>
      </w:r>
      <w:r>
        <w:rPr>
          <w:rFonts w:hint="eastAsia" w:ascii="宋体" w:hAnsi="宋体"/>
          <w:color w:val="000000"/>
          <w:sz w:val="24"/>
        </w:rPr>
        <w:t>.2评审时，对申请文件进行检查，确定申请文件是否完整，经确认无误后，确定为有效申请文件。</w:t>
      </w:r>
    </w:p>
    <w:p>
      <w:pPr>
        <w:snapToGrid w:val="0"/>
        <w:spacing w:line="360" w:lineRule="auto"/>
        <w:ind w:firstLine="480" w:firstLineChars="200"/>
        <w:rPr>
          <w:rFonts w:ascii="宋体" w:hAnsi="宋体"/>
          <w:color w:val="000000"/>
          <w:sz w:val="24"/>
        </w:rPr>
      </w:pPr>
      <w:r>
        <w:rPr>
          <w:rFonts w:ascii="宋体" w:hAnsi="宋体"/>
          <w:color w:val="000000"/>
          <w:sz w:val="24"/>
        </w:rPr>
        <w:t>10</w:t>
      </w:r>
      <w:r>
        <w:rPr>
          <w:rFonts w:hint="eastAsia" w:ascii="宋体" w:hAnsi="宋体"/>
          <w:color w:val="000000"/>
          <w:sz w:val="24"/>
        </w:rPr>
        <w:t>.3比选评审人员按照比选文件及相关文件的要求逐一对有效的申请文件进行评审，并将比选结果进行排序，按得分由高到低顺序推荐候选人。</w:t>
      </w:r>
    </w:p>
    <w:p>
      <w:pPr>
        <w:snapToGrid w:val="0"/>
        <w:spacing w:line="312" w:lineRule="auto"/>
        <w:ind w:firstLine="482" w:firstLineChars="200"/>
        <w:rPr>
          <w:rFonts w:ascii="宋体" w:hAnsi="宋体"/>
          <w:b/>
          <w:bCs/>
          <w:color w:val="000000"/>
          <w:sz w:val="24"/>
        </w:rPr>
      </w:pPr>
      <w:r>
        <w:rPr>
          <w:rFonts w:ascii="宋体" w:hAnsi="宋体"/>
          <w:b/>
          <w:bCs/>
          <w:color w:val="000000"/>
          <w:sz w:val="24"/>
        </w:rPr>
        <w:t>11</w:t>
      </w:r>
      <w:r>
        <w:rPr>
          <w:rFonts w:hint="eastAsia" w:ascii="宋体" w:hAnsi="宋体"/>
          <w:b/>
          <w:bCs/>
          <w:color w:val="000000"/>
          <w:sz w:val="24"/>
        </w:rPr>
        <w:t>、比选申请文件的澄清和补正</w:t>
      </w:r>
    </w:p>
    <w:p>
      <w:pPr>
        <w:spacing w:line="312" w:lineRule="auto"/>
        <w:ind w:firstLine="480" w:firstLineChars="200"/>
        <w:rPr>
          <w:rFonts w:ascii="宋体" w:hAnsi="宋体"/>
          <w:color w:val="000000"/>
          <w:sz w:val="24"/>
        </w:rPr>
      </w:pPr>
      <w:r>
        <w:rPr>
          <w:rFonts w:ascii="宋体" w:hAnsi="宋体"/>
          <w:color w:val="000000"/>
          <w:sz w:val="24"/>
        </w:rPr>
        <w:t>11</w:t>
      </w:r>
      <w:r>
        <w:rPr>
          <w:rFonts w:hint="eastAsia" w:ascii="宋体" w:hAnsi="宋体"/>
          <w:color w:val="000000"/>
          <w:sz w:val="24"/>
        </w:rPr>
        <w:t>.1在评审过程中，评审人员可以书面形式要求比选申请人对所提交的比选申请文件中不明确的内容进行书面澄清或说明，或者对细微偏差进行补正。评审人员不接受比选申请人主动提出的澄清、说明或补正。</w:t>
      </w:r>
    </w:p>
    <w:p>
      <w:pPr>
        <w:spacing w:line="312" w:lineRule="auto"/>
        <w:ind w:firstLine="480" w:firstLineChars="200"/>
        <w:rPr>
          <w:rFonts w:ascii="宋体" w:hAnsi="宋体"/>
          <w:color w:val="000000"/>
          <w:sz w:val="24"/>
        </w:rPr>
      </w:pPr>
      <w:r>
        <w:rPr>
          <w:rFonts w:ascii="宋体" w:hAnsi="宋体"/>
          <w:color w:val="000000"/>
          <w:sz w:val="24"/>
        </w:rPr>
        <w:t>11</w:t>
      </w:r>
      <w:r>
        <w:rPr>
          <w:rFonts w:hint="eastAsia" w:ascii="宋体" w:hAnsi="宋体"/>
          <w:color w:val="000000"/>
          <w:sz w:val="24"/>
        </w:rPr>
        <w:t>.2澄清、说明和补正不得改变比选申请文件的实质性内容（算术性错误修正的除外）。比选申请人的书面澄清、说明和补正属于比选申请文件的组成部分。</w:t>
      </w:r>
    </w:p>
    <w:p>
      <w:pPr>
        <w:spacing w:line="312" w:lineRule="auto"/>
        <w:ind w:firstLine="480" w:firstLineChars="200"/>
        <w:rPr>
          <w:rFonts w:ascii="宋体" w:hAnsi="宋体"/>
          <w:color w:val="000000"/>
          <w:sz w:val="24"/>
        </w:rPr>
      </w:pPr>
      <w:r>
        <w:rPr>
          <w:rFonts w:ascii="宋体" w:hAnsi="宋体"/>
          <w:color w:val="000000"/>
          <w:sz w:val="24"/>
        </w:rPr>
        <w:t>11</w:t>
      </w:r>
      <w:r>
        <w:rPr>
          <w:rFonts w:hint="eastAsia" w:ascii="宋体" w:hAnsi="宋体"/>
          <w:color w:val="000000"/>
          <w:sz w:val="24"/>
        </w:rPr>
        <w:t>.3评审人员对比选申请人提交的澄清、说明或补正有疑问的，可以要求比选申请人进一步澄清、说明或补正，直至满足评审人员的要求。</w:t>
      </w:r>
    </w:p>
    <w:p>
      <w:pPr>
        <w:pStyle w:val="8"/>
      </w:pPr>
      <w:r>
        <w:rPr>
          <w:rFonts w:hint="eastAsia"/>
          <w:color w:val="000000"/>
          <w:sz w:val="24"/>
        </w:rPr>
        <w:t xml:space="preserve">   </w:t>
      </w:r>
    </w:p>
    <w:p>
      <w:pPr>
        <w:pStyle w:val="3"/>
        <w:spacing w:line="520" w:lineRule="exact"/>
        <w:ind w:firstLine="3614" w:firstLineChars="1000"/>
        <w:rPr>
          <w:rFonts w:ascii="宋体" w:hAnsi="宋体"/>
          <w:color w:val="000000"/>
          <w:sz w:val="36"/>
          <w:szCs w:val="36"/>
        </w:rPr>
      </w:pPr>
      <w:bookmarkStart w:id="10" w:name="_Toc22742"/>
      <w:bookmarkStart w:id="11" w:name="_Toc81784910"/>
      <w:r>
        <w:rPr>
          <w:rFonts w:hint="eastAsia" w:ascii="宋体" w:hAnsi="宋体"/>
          <w:color w:val="000000"/>
          <w:sz w:val="36"/>
          <w:szCs w:val="36"/>
        </w:rPr>
        <w:t>第三章 评审办法</w:t>
      </w:r>
      <w:bookmarkEnd w:id="10"/>
      <w:bookmarkEnd w:id="11"/>
    </w:p>
    <w:p>
      <w:pPr>
        <w:spacing w:line="312" w:lineRule="auto"/>
        <w:ind w:firstLine="480" w:firstLineChars="200"/>
        <w:rPr>
          <w:rFonts w:ascii="宋体" w:hAnsi="宋体"/>
          <w:color w:val="000000"/>
          <w:sz w:val="24"/>
        </w:rPr>
      </w:pPr>
      <w:bookmarkStart w:id="12" w:name="_Toc11876"/>
      <w:r>
        <w:rPr>
          <w:rFonts w:hint="eastAsia" w:ascii="宋体" w:hAnsi="宋体"/>
          <w:color w:val="000000"/>
          <w:sz w:val="24"/>
        </w:rPr>
        <w:t>本次比选采用综合评分法，分资格评审、综合评审两阶段。</w:t>
      </w:r>
    </w:p>
    <w:p>
      <w:pPr>
        <w:spacing w:line="312" w:lineRule="auto"/>
        <w:ind w:firstLine="482" w:firstLineChars="200"/>
        <w:rPr>
          <w:rFonts w:ascii="宋体" w:hAnsi="宋体"/>
          <w:b/>
          <w:bCs/>
          <w:color w:val="000000"/>
          <w:sz w:val="24"/>
        </w:rPr>
      </w:pPr>
      <w:r>
        <w:rPr>
          <w:rFonts w:hint="eastAsia" w:ascii="宋体" w:hAnsi="宋体"/>
          <w:b/>
          <w:bCs/>
          <w:color w:val="000000"/>
          <w:sz w:val="24"/>
        </w:rPr>
        <w:t>1.资格评审(不计分)</w:t>
      </w:r>
    </w:p>
    <w:p>
      <w:pPr>
        <w:spacing w:line="312" w:lineRule="auto"/>
        <w:ind w:firstLine="480" w:firstLineChars="200"/>
        <w:rPr>
          <w:rFonts w:ascii="宋体" w:hAnsi="宋体"/>
          <w:color w:val="000000"/>
          <w:sz w:val="24"/>
        </w:rPr>
      </w:pPr>
      <w:r>
        <w:rPr>
          <w:rFonts w:hint="eastAsia" w:ascii="宋体" w:hAnsi="宋体"/>
          <w:color w:val="000000"/>
          <w:sz w:val="24"/>
        </w:rPr>
        <w:t>对比选申请人的参选资格进行评审，符合全部参选资格的申请人进入到综合评审阶段。</w:t>
      </w:r>
    </w:p>
    <w:tbl>
      <w:tblPr>
        <w:tblStyle w:val="2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595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shd w:val="clear" w:color="auto" w:fill="auto"/>
            <w:vAlign w:val="center"/>
          </w:tcPr>
          <w:p>
            <w:pPr>
              <w:pStyle w:val="5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b/>
                <w:bCs/>
                <w:sz w:val="21"/>
                <w:szCs w:val="21"/>
                <w:lang w:eastAsia="zh-CN" w:bidi="ar-SA"/>
              </w:rPr>
            </w:pPr>
            <w:r>
              <w:rPr>
                <w:rFonts w:hint="eastAsia" w:ascii="宋体" w:hAnsi="宋体"/>
                <w:b/>
                <w:bCs/>
                <w:sz w:val="21"/>
                <w:szCs w:val="21"/>
                <w:lang w:eastAsia="zh-CN" w:bidi="ar-SA"/>
              </w:rPr>
              <w:t>序号</w:t>
            </w:r>
          </w:p>
        </w:tc>
        <w:tc>
          <w:tcPr>
            <w:tcW w:w="5954" w:type="dxa"/>
            <w:shd w:val="clear" w:color="auto" w:fill="auto"/>
            <w:vAlign w:val="center"/>
          </w:tcPr>
          <w:p>
            <w:pPr>
              <w:pStyle w:val="5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b/>
                <w:bCs/>
                <w:sz w:val="21"/>
                <w:szCs w:val="21"/>
                <w:lang w:eastAsia="zh-CN" w:bidi="ar-SA"/>
              </w:rPr>
            </w:pPr>
            <w:r>
              <w:rPr>
                <w:rFonts w:hint="eastAsia" w:ascii="宋体" w:hAnsi="宋体"/>
                <w:b/>
                <w:bCs/>
                <w:sz w:val="21"/>
                <w:szCs w:val="21"/>
                <w:lang w:eastAsia="zh-CN" w:bidi="ar-SA"/>
              </w:rPr>
              <w:t>资质要求</w:t>
            </w:r>
          </w:p>
        </w:tc>
        <w:tc>
          <w:tcPr>
            <w:tcW w:w="2835" w:type="dxa"/>
            <w:shd w:val="clear" w:color="auto" w:fill="auto"/>
            <w:vAlign w:val="center"/>
          </w:tcPr>
          <w:p>
            <w:pPr>
              <w:pStyle w:val="5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b/>
                <w:bCs/>
                <w:sz w:val="21"/>
                <w:szCs w:val="21"/>
                <w:lang w:eastAsia="zh-CN" w:bidi="ar-SA"/>
              </w:rPr>
            </w:pPr>
            <w:r>
              <w:rPr>
                <w:rFonts w:hint="eastAsia" w:ascii="宋体" w:hAnsi="宋体"/>
                <w:b/>
                <w:bCs/>
                <w:sz w:val="21"/>
                <w:szCs w:val="21"/>
                <w:lang w:eastAsia="zh-CN" w:bidi="ar-SA"/>
              </w:rPr>
              <w:t>评审要求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pStyle w:val="51"/>
              <w:keepNext w:val="0"/>
              <w:keepLines w:val="0"/>
              <w:pageBreakBefore w:val="0"/>
              <w:widowControl w:val="0"/>
              <w:numPr>
                <w:ilvl w:val="0"/>
                <w:numId w:val="2"/>
              </w:numPr>
              <w:kinsoku/>
              <w:wordWrap/>
              <w:overflowPunct/>
              <w:topLinePunct w:val="0"/>
              <w:autoSpaceDE/>
              <w:autoSpaceDN/>
              <w:bidi w:val="0"/>
              <w:adjustRightInd/>
              <w:snapToGrid/>
              <w:spacing w:line="240" w:lineRule="auto"/>
              <w:jc w:val="center"/>
              <w:textAlignment w:val="auto"/>
              <w:rPr>
                <w:rFonts w:ascii="宋体" w:hAnsi="宋体"/>
                <w:sz w:val="21"/>
                <w:szCs w:val="21"/>
                <w:lang w:eastAsia="zh-CN" w:bidi="ar-SA"/>
              </w:rPr>
            </w:pPr>
          </w:p>
        </w:tc>
        <w:tc>
          <w:tcPr>
            <w:tcW w:w="5954" w:type="dxa"/>
            <w:shd w:val="clear" w:color="auto" w:fill="auto"/>
            <w:vAlign w:val="center"/>
          </w:tcPr>
          <w:p>
            <w:pPr>
              <w:pStyle w:val="51"/>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 w:hAnsi="仿宋" w:eastAsia="仿宋"/>
                <w:sz w:val="21"/>
                <w:szCs w:val="21"/>
                <w:lang w:eastAsia="zh-CN" w:bidi="ar-SA"/>
              </w:rPr>
            </w:pPr>
            <w:r>
              <w:rPr>
                <w:rFonts w:hint="eastAsia" w:ascii="仿宋" w:hAnsi="仿宋" w:eastAsia="仿宋"/>
                <w:sz w:val="21"/>
                <w:szCs w:val="21"/>
                <w:lang w:eastAsia="zh-CN" w:bidi="ar-SA"/>
              </w:rPr>
              <w:t>具有司法行政机关颁发的律师事务所执业许可证，经司法行政机关依法批准成立</w:t>
            </w:r>
            <w:r>
              <w:rPr>
                <w:rFonts w:hint="eastAsia" w:ascii="仿宋" w:hAnsi="仿宋" w:eastAsia="仿宋"/>
                <w:sz w:val="21"/>
                <w:szCs w:val="21"/>
                <w:lang w:val="en-US" w:eastAsia="zh-CN" w:bidi="ar-SA"/>
              </w:rPr>
              <w:t>10</w:t>
            </w:r>
            <w:r>
              <w:rPr>
                <w:rFonts w:hint="eastAsia" w:ascii="仿宋" w:hAnsi="仿宋" w:eastAsia="仿宋"/>
                <w:sz w:val="21"/>
                <w:szCs w:val="21"/>
                <w:lang w:eastAsia="zh-CN" w:bidi="ar-SA"/>
              </w:rPr>
              <w:t>年以上</w:t>
            </w:r>
          </w:p>
        </w:tc>
        <w:tc>
          <w:tcPr>
            <w:tcW w:w="2835" w:type="dxa"/>
            <w:shd w:val="clear" w:color="auto" w:fill="auto"/>
            <w:vAlign w:val="center"/>
          </w:tcPr>
          <w:p>
            <w:pPr>
              <w:pStyle w:val="51"/>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 w:hAnsi="仿宋" w:eastAsia="仿宋"/>
                <w:sz w:val="21"/>
                <w:szCs w:val="21"/>
                <w:lang w:eastAsia="zh-CN" w:bidi="ar-SA"/>
              </w:rPr>
            </w:pPr>
            <w:r>
              <w:rPr>
                <w:rFonts w:hint="eastAsia" w:ascii="仿宋" w:hAnsi="仿宋" w:eastAsia="仿宋"/>
                <w:sz w:val="21"/>
                <w:szCs w:val="21"/>
                <w:lang w:eastAsia="zh-CN" w:bidi="ar-SA"/>
              </w:rPr>
              <w:t>执业许可证复印件并加盖公章，由两家或两家以上律所合并而成的新所，按照最初成立律所的成立时间计，但应说明合并过程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709" w:type="dxa"/>
            <w:shd w:val="clear" w:color="auto" w:fill="auto"/>
            <w:vAlign w:val="center"/>
          </w:tcPr>
          <w:p>
            <w:pPr>
              <w:pStyle w:val="51"/>
              <w:keepNext w:val="0"/>
              <w:keepLines w:val="0"/>
              <w:pageBreakBefore w:val="0"/>
              <w:widowControl w:val="0"/>
              <w:numPr>
                <w:ilvl w:val="0"/>
                <w:numId w:val="2"/>
              </w:numPr>
              <w:kinsoku/>
              <w:wordWrap/>
              <w:overflowPunct/>
              <w:topLinePunct w:val="0"/>
              <w:autoSpaceDE/>
              <w:autoSpaceDN/>
              <w:bidi w:val="0"/>
              <w:adjustRightInd/>
              <w:snapToGrid/>
              <w:spacing w:line="240" w:lineRule="auto"/>
              <w:jc w:val="center"/>
              <w:textAlignment w:val="auto"/>
              <w:rPr>
                <w:rFonts w:ascii="宋体" w:hAnsi="宋体"/>
                <w:sz w:val="21"/>
                <w:szCs w:val="21"/>
                <w:lang w:eastAsia="zh-CN" w:bidi="ar-SA"/>
              </w:rPr>
            </w:pPr>
          </w:p>
        </w:tc>
        <w:tc>
          <w:tcPr>
            <w:tcW w:w="5954" w:type="dxa"/>
            <w:shd w:val="clear" w:color="auto" w:fill="auto"/>
            <w:vAlign w:val="center"/>
          </w:tcPr>
          <w:p>
            <w:pPr>
              <w:pStyle w:val="51"/>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 w:hAnsi="仿宋" w:eastAsia="仿宋"/>
                <w:sz w:val="21"/>
                <w:szCs w:val="21"/>
                <w:lang w:eastAsia="zh-CN" w:bidi="ar-SA"/>
              </w:rPr>
            </w:pPr>
            <w:r>
              <w:rPr>
                <w:rFonts w:hint="eastAsia" w:ascii="仿宋" w:hAnsi="仿宋" w:eastAsia="仿宋"/>
                <w:sz w:val="21"/>
                <w:szCs w:val="21"/>
                <w:lang w:eastAsia="zh-CN" w:bidi="ar-SA"/>
              </w:rPr>
              <w:t>律师事务所应当在海口市设有经营场所，律师事务所注册地不在海口市的，服务团队应当在海口市设有常驻办公地点</w:t>
            </w:r>
          </w:p>
        </w:tc>
        <w:tc>
          <w:tcPr>
            <w:tcW w:w="2835" w:type="dxa"/>
            <w:shd w:val="clear" w:color="auto" w:fill="auto"/>
            <w:vAlign w:val="center"/>
          </w:tcPr>
          <w:p>
            <w:pPr>
              <w:pStyle w:val="51"/>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 w:hAnsi="仿宋" w:eastAsia="仿宋"/>
                <w:sz w:val="21"/>
                <w:szCs w:val="21"/>
                <w:lang w:eastAsia="zh-CN" w:bidi="ar-SA"/>
              </w:rPr>
            </w:pPr>
            <w:r>
              <w:rPr>
                <w:rFonts w:hint="eastAsia" w:ascii="仿宋" w:hAnsi="仿宋" w:eastAsia="仿宋"/>
                <w:sz w:val="21"/>
                <w:szCs w:val="21"/>
                <w:lang w:eastAsia="zh-CN" w:bidi="ar-SA"/>
              </w:rPr>
              <w:t>经营场所证明材料加盖公章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09" w:type="dxa"/>
            <w:shd w:val="clear" w:color="auto" w:fill="auto"/>
            <w:vAlign w:val="center"/>
          </w:tcPr>
          <w:p>
            <w:pPr>
              <w:pStyle w:val="51"/>
              <w:keepNext w:val="0"/>
              <w:keepLines w:val="0"/>
              <w:pageBreakBefore w:val="0"/>
              <w:widowControl w:val="0"/>
              <w:numPr>
                <w:ilvl w:val="0"/>
                <w:numId w:val="2"/>
              </w:numPr>
              <w:kinsoku/>
              <w:wordWrap/>
              <w:overflowPunct/>
              <w:topLinePunct w:val="0"/>
              <w:autoSpaceDE/>
              <w:autoSpaceDN/>
              <w:bidi w:val="0"/>
              <w:adjustRightInd/>
              <w:snapToGrid/>
              <w:spacing w:line="240" w:lineRule="auto"/>
              <w:jc w:val="center"/>
              <w:textAlignment w:val="auto"/>
              <w:rPr>
                <w:rFonts w:ascii="宋体" w:hAnsi="宋体"/>
                <w:sz w:val="21"/>
                <w:szCs w:val="21"/>
                <w:lang w:eastAsia="zh-CN" w:bidi="ar-SA"/>
              </w:rPr>
            </w:pPr>
          </w:p>
        </w:tc>
        <w:tc>
          <w:tcPr>
            <w:tcW w:w="5954" w:type="dxa"/>
            <w:shd w:val="clear" w:color="auto" w:fill="auto"/>
            <w:vAlign w:val="center"/>
          </w:tcPr>
          <w:p>
            <w:pPr>
              <w:pStyle w:val="51"/>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 w:hAnsi="仿宋" w:eastAsia="仿宋"/>
                <w:sz w:val="21"/>
                <w:szCs w:val="21"/>
                <w:lang w:eastAsia="zh-CN" w:bidi="ar-SA"/>
              </w:rPr>
            </w:pPr>
            <w:r>
              <w:rPr>
                <w:rFonts w:hint="eastAsia" w:ascii="仿宋" w:hAnsi="仿宋" w:eastAsia="仿宋"/>
                <w:sz w:val="21"/>
                <w:szCs w:val="21"/>
                <w:lang w:eastAsia="zh-CN" w:bidi="ar-SA"/>
              </w:rPr>
              <w:t>律师事务所指派的主办律师必须持有律师执业资格证，并具有10年以上的律师执业经验；</w:t>
            </w:r>
          </w:p>
        </w:tc>
        <w:tc>
          <w:tcPr>
            <w:tcW w:w="2835" w:type="dxa"/>
            <w:shd w:val="clear" w:color="auto" w:fill="auto"/>
            <w:vAlign w:val="center"/>
          </w:tcPr>
          <w:p>
            <w:pPr>
              <w:pStyle w:val="51"/>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 w:hAnsi="仿宋" w:eastAsia="仿宋"/>
                <w:sz w:val="21"/>
                <w:szCs w:val="21"/>
                <w:lang w:eastAsia="zh-CN" w:bidi="ar-SA"/>
              </w:rPr>
            </w:pPr>
            <w:r>
              <w:rPr>
                <w:rFonts w:hint="eastAsia" w:ascii="仿宋" w:hAnsi="仿宋" w:eastAsia="仿宋"/>
                <w:sz w:val="21"/>
                <w:szCs w:val="21"/>
                <w:lang w:eastAsia="zh-CN" w:bidi="ar-SA"/>
              </w:rPr>
              <w:t>执业资格证复印件并加盖公章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709" w:type="dxa"/>
            <w:shd w:val="clear" w:color="auto" w:fill="auto"/>
            <w:vAlign w:val="center"/>
          </w:tcPr>
          <w:p>
            <w:pPr>
              <w:pStyle w:val="51"/>
              <w:keepNext w:val="0"/>
              <w:keepLines w:val="0"/>
              <w:pageBreakBefore w:val="0"/>
              <w:widowControl w:val="0"/>
              <w:numPr>
                <w:ilvl w:val="0"/>
                <w:numId w:val="2"/>
              </w:numPr>
              <w:kinsoku/>
              <w:wordWrap/>
              <w:overflowPunct/>
              <w:topLinePunct w:val="0"/>
              <w:autoSpaceDE/>
              <w:autoSpaceDN/>
              <w:bidi w:val="0"/>
              <w:adjustRightInd/>
              <w:snapToGrid/>
              <w:spacing w:line="240" w:lineRule="auto"/>
              <w:jc w:val="center"/>
              <w:textAlignment w:val="auto"/>
              <w:rPr>
                <w:rFonts w:ascii="宋体" w:hAnsi="宋体"/>
                <w:sz w:val="21"/>
                <w:szCs w:val="21"/>
                <w:lang w:eastAsia="zh-CN" w:bidi="ar-SA"/>
              </w:rPr>
            </w:pPr>
          </w:p>
        </w:tc>
        <w:tc>
          <w:tcPr>
            <w:tcW w:w="5954" w:type="dxa"/>
            <w:shd w:val="clear" w:color="auto" w:fill="auto"/>
            <w:vAlign w:val="center"/>
          </w:tcPr>
          <w:p>
            <w:pPr>
              <w:pStyle w:val="51"/>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 w:hAnsi="仿宋" w:eastAsia="仿宋"/>
                <w:sz w:val="21"/>
                <w:szCs w:val="21"/>
                <w:lang w:eastAsia="zh-CN" w:bidi="ar-SA"/>
              </w:rPr>
            </w:pPr>
            <w:r>
              <w:rPr>
                <w:rFonts w:hint="eastAsia" w:ascii="仿宋" w:hAnsi="仿宋" w:eastAsia="仿宋"/>
                <w:sz w:val="21"/>
                <w:szCs w:val="21"/>
                <w:lang w:eastAsia="zh-CN" w:bidi="ar-SA"/>
              </w:rPr>
              <w:t>律师事务所应当指派不少于3名执业经验不低于5年的专职律师为公司提供法律服务</w:t>
            </w:r>
          </w:p>
        </w:tc>
        <w:tc>
          <w:tcPr>
            <w:tcW w:w="2835" w:type="dxa"/>
            <w:shd w:val="clear" w:color="auto" w:fill="auto"/>
            <w:vAlign w:val="center"/>
          </w:tcPr>
          <w:p>
            <w:pPr>
              <w:pStyle w:val="51"/>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 w:hAnsi="仿宋" w:eastAsia="仿宋"/>
                <w:sz w:val="21"/>
                <w:szCs w:val="21"/>
                <w:lang w:eastAsia="zh-CN" w:bidi="ar-SA"/>
              </w:rPr>
            </w:pPr>
            <w:r>
              <w:rPr>
                <w:rFonts w:hint="eastAsia" w:ascii="仿宋" w:hAnsi="仿宋" w:eastAsia="仿宋"/>
                <w:sz w:val="21"/>
                <w:szCs w:val="21"/>
                <w:lang w:eastAsia="zh-CN" w:bidi="ar-SA"/>
              </w:rPr>
              <w:t>执业资格证复印件并加盖公章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09" w:type="dxa"/>
            <w:shd w:val="clear" w:color="auto" w:fill="auto"/>
            <w:vAlign w:val="center"/>
          </w:tcPr>
          <w:p>
            <w:pPr>
              <w:pStyle w:val="51"/>
              <w:keepNext w:val="0"/>
              <w:keepLines w:val="0"/>
              <w:pageBreakBefore w:val="0"/>
              <w:widowControl w:val="0"/>
              <w:numPr>
                <w:ilvl w:val="0"/>
                <w:numId w:val="2"/>
              </w:numPr>
              <w:kinsoku/>
              <w:wordWrap/>
              <w:overflowPunct/>
              <w:topLinePunct w:val="0"/>
              <w:autoSpaceDE/>
              <w:autoSpaceDN/>
              <w:bidi w:val="0"/>
              <w:adjustRightInd/>
              <w:snapToGrid/>
              <w:spacing w:line="240" w:lineRule="auto"/>
              <w:jc w:val="center"/>
              <w:textAlignment w:val="auto"/>
              <w:rPr>
                <w:rFonts w:ascii="宋体" w:hAnsi="宋体"/>
                <w:sz w:val="21"/>
                <w:szCs w:val="21"/>
                <w:lang w:eastAsia="zh-CN" w:bidi="ar-SA"/>
              </w:rPr>
            </w:pPr>
          </w:p>
        </w:tc>
        <w:tc>
          <w:tcPr>
            <w:tcW w:w="5954" w:type="dxa"/>
            <w:shd w:val="clear" w:color="auto" w:fill="auto"/>
            <w:vAlign w:val="center"/>
          </w:tcPr>
          <w:p>
            <w:pPr>
              <w:pStyle w:val="51"/>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 w:hAnsi="仿宋" w:eastAsia="仿宋"/>
                <w:sz w:val="21"/>
                <w:szCs w:val="21"/>
                <w:lang w:eastAsia="zh-CN" w:bidi="ar-SA"/>
              </w:rPr>
            </w:pPr>
            <w:r>
              <w:rPr>
                <w:rFonts w:hint="eastAsia" w:ascii="仿宋" w:hAnsi="仿宋" w:eastAsia="仿宋"/>
                <w:sz w:val="21"/>
                <w:szCs w:val="21"/>
                <w:lang w:eastAsia="zh-CN" w:bidi="ar-SA"/>
              </w:rPr>
              <w:t>主办律师和每一名团队律师均需书面承诺本人直接参与提供法律服务。</w:t>
            </w:r>
          </w:p>
        </w:tc>
        <w:tc>
          <w:tcPr>
            <w:tcW w:w="2835" w:type="dxa"/>
            <w:shd w:val="clear" w:color="auto" w:fill="auto"/>
            <w:vAlign w:val="center"/>
          </w:tcPr>
          <w:p>
            <w:pPr>
              <w:pStyle w:val="51"/>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 w:hAnsi="仿宋" w:eastAsia="仿宋"/>
                <w:sz w:val="21"/>
                <w:szCs w:val="21"/>
                <w:lang w:eastAsia="zh-CN" w:bidi="ar-SA"/>
              </w:rPr>
            </w:pPr>
            <w:r>
              <w:rPr>
                <w:rFonts w:hint="eastAsia" w:ascii="仿宋" w:hAnsi="仿宋" w:eastAsia="仿宋"/>
                <w:sz w:val="21"/>
                <w:szCs w:val="21"/>
                <w:lang w:eastAsia="zh-CN" w:bidi="ar-SA"/>
              </w:rPr>
              <w:t>书面承诺并加盖公章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709" w:type="dxa"/>
            <w:shd w:val="clear" w:color="auto" w:fill="auto"/>
            <w:vAlign w:val="center"/>
          </w:tcPr>
          <w:p>
            <w:pPr>
              <w:pStyle w:val="51"/>
              <w:keepNext w:val="0"/>
              <w:keepLines w:val="0"/>
              <w:pageBreakBefore w:val="0"/>
              <w:widowControl w:val="0"/>
              <w:numPr>
                <w:ilvl w:val="0"/>
                <w:numId w:val="2"/>
              </w:numPr>
              <w:kinsoku/>
              <w:wordWrap/>
              <w:overflowPunct/>
              <w:topLinePunct w:val="0"/>
              <w:autoSpaceDE/>
              <w:autoSpaceDN/>
              <w:bidi w:val="0"/>
              <w:adjustRightInd/>
              <w:snapToGrid/>
              <w:spacing w:line="240" w:lineRule="auto"/>
              <w:jc w:val="center"/>
              <w:textAlignment w:val="auto"/>
              <w:rPr>
                <w:rFonts w:ascii="宋体" w:hAnsi="宋体"/>
                <w:sz w:val="21"/>
                <w:szCs w:val="21"/>
                <w:lang w:eastAsia="zh-CN" w:bidi="ar-SA"/>
              </w:rPr>
            </w:pPr>
          </w:p>
        </w:tc>
        <w:tc>
          <w:tcPr>
            <w:tcW w:w="5954" w:type="dxa"/>
            <w:shd w:val="clear" w:color="auto" w:fill="auto"/>
            <w:vAlign w:val="center"/>
          </w:tcPr>
          <w:p>
            <w:pPr>
              <w:pStyle w:val="51"/>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 w:hAnsi="仿宋" w:eastAsia="仿宋"/>
                <w:sz w:val="21"/>
                <w:szCs w:val="21"/>
                <w:lang w:eastAsia="zh-CN" w:bidi="ar-SA"/>
              </w:rPr>
            </w:pPr>
            <w:r>
              <w:rPr>
                <w:rFonts w:hint="eastAsia" w:ascii="仿宋" w:hAnsi="仿宋" w:eastAsia="仿宋"/>
                <w:sz w:val="21"/>
                <w:szCs w:val="21"/>
                <w:lang w:eastAsia="zh-CN" w:bidi="ar-SA"/>
              </w:rPr>
              <w:t>律师事务所、主办律师、专职律师近五年内无违法违规情况</w:t>
            </w:r>
          </w:p>
        </w:tc>
        <w:tc>
          <w:tcPr>
            <w:tcW w:w="2835" w:type="dxa"/>
            <w:shd w:val="clear" w:color="auto" w:fill="auto"/>
            <w:vAlign w:val="center"/>
          </w:tcPr>
          <w:p>
            <w:pPr>
              <w:pStyle w:val="51"/>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 w:hAnsi="仿宋" w:eastAsia="仿宋"/>
                <w:sz w:val="21"/>
                <w:szCs w:val="21"/>
                <w:lang w:eastAsia="zh-CN" w:bidi="ar-SA"/>
              </w:rPr>
            </w:pPr>
            <w:r>
              <w:rPr>
                <w:rFonts w:hint="eastAsia" w:ascii="仿宋" w:hAnsi="仿宋" w:eastAsia="仿宋"/>
                <w:sz w:val="21"/>
                <w:szCs w:val="21"/>
                <w:lang w:eastAsia="zh-CN" w:bidi="ar-SA"/>
              </w:rPr>
              <w:t>书面承诺并加盖公章</w:t>
            </w:r>
          </w:p>
        </w:tc>
      </w:tr>
    </w:tbl>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482" w:firstLineChars="200"/>
        <w:textAlignment w:val="auto"/>
        <w:rPr>
          <w:rFonts w:ascii="宋体" w:hAnsi="宋体"/>
          <w:b/>
          <w:bCs/>
          <w:color w:val="000000"/>
          <w:sz w:val="24"/>
        </w:rPr>
      </w:pPr>
      <w:r>
        <w:rPr>
          <w:rFonts w:hint="eastAsia" w:ascii="宋体" w:hAnsi="宋体"/>
          <w:b/>
          <w:bCs/>
          <w:color w:val="000000"/>
          <w:sz w:val="24"/>
        </w:rPr>
        <w:t xml:space="preserve">综合评审(满分 </w:t>
      </w:r>
      <w:r>
        <w:rPr>
          <w:rFonts w:ascii="宋体" w:hAnsi="宋体"/>
          <w:b/>
          <w:bCs/>
          <w:color w:val="000000"/>
          <w:sz w:val="24"/>
        </w:rPr>
        <w:t>100</w:t>
      </w:r>
      <w:r>
        <w:rPr>
          <w:rFonts w:hint="eastAsia" w:ascii="宋体" w:hAnsi="宋体"/>
          <w:b/>
          <w:bCs/>
          <w:color w:val="000000"/>
          <w:sz w:val="24"/>
        </w:rPr>
        <w:t xml:space="preserve"> 分)</w:t>
      </w:r>
    </w:p>
    <w:tbl>
      <w:tblPr>
        <w:tblStyle w:val="29"/>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09"/>
        <w:gridCol w:w="1589"/>
        <w:gridCol w:w="1097"/>
        <w:gridCol w:w="693"/>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W w:w="809" w:type="dxa"/>
            <w:vAlign w:val="center"/>
          </w:tcPr>
          <w:p>
            <w:pPr>
              <w:jc w:val="center"/>
              <w:rPr>
                <w:rFonts w:ascii="宋体" w:hAnsi="宋体" w:cs="仿宋"/>
                <w:b/>
                <w:bCs/>
              </w:rPr>
            </w:pPr>
            <w:r>
              <w:rPr>
                <w:rFonts w:hint="eastAsia" w:ascii="宋体" w:hAnsi="宋体" w:cs="仿宋"/>
                <w:b/>
                <w:bCs/>
              </w:rPr>
              <w:t>序号</w:t>
            </w:r>
          </w:p>
        </w:tc>
        <w:tc>
          <w:tcPr>
            <w:tcW w:w="1589" w:type="dxa"/>
            <w:vAlign w:val="center"/>
          </w:tcPr>
          <w:p>
            <w:pPr>
              <w:jc w:val="center"/>
              <w:rPr>
                <w:rFonts w:ascii="宋体" w:hAnsi="宋体" w:cs="仿宋"/>
                <w:b/>
                <w:bCs/>
              </w:rPr>
            </w:pPr>
            <w:r>
              <w:rPr>
                <w:rFonts w:hint="eastAsia" w:ascii="宋体" w:hAnsi="宋体" w:cs="仿宋"/>
                <w:b/>
                <w:bCs/>
              </w:rPr>
              <w:t>评分因素</w:t>
            </w:r>
          </w:p>
        </w:tc>
        <w:tc>
          <w:tcPr>
            <w:tcW w:w="7208" w:type="dxa"/>
            <w:gridSpan w:val="3"/>
            <w:vAlign w:val="center"/>
          </w:tcPr>
          <w:p>
            <w:pPr>
              <w:jc w:val="center"/>
              <w:rPr>
                <w:rFonts w:ascii="宋体" w:hAnsi="宋体" w:cs="仿宋"/>
                <w:b/>
                <w:bCs/>
              </w:rPr>
            </w:pPr>
            <w:r>
              <w:rPr>
                <w:rFonts w:hint="eastAsia" w:ascii="宋体" w:hAnsi="宋体" w:cs="仿宋"/>
                <w:b/>
                <w:bCs/>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3" w:hRule="atLeast"/>
        </w:trPr>
        <w:tc>
          <w:tcPr>
            <w:tcW w:w="809" w:type="dxa"/>
            <w:vAlign w:val="center"/>
          </w:tcPr>
          <w:p>
            <w:pPr>
              <w:jc w:val="center"/>
              <w:rPr>
                <w:rFonts w:ascii="仿宋" w:hAnsi="仿宋" w:eastAsia="仿宋" w:cs="仿宋"/>
              </w:rPr>
            </w:pPr>
            <w:r>
              <w:rPr>
                <w:rFonts w:hint="eastAsia" w:ascii="仿宋" w:hAnsi="仿宋" w:eastAsia="仿宋" w:cs="仿宋"/>
              </w:rPr>
              <w:t>1</w:t>
            </w:r>
          </w:p>
        </w:tc>
        <w:tc>
          <w:tcPr>
            <w:tcW w:w="1589" w:type="dxa"/>
            <w:vAlign w:val="center"/>
          </w:tcPr>
          <w:p>
            <w:pPr>
              <w:jc w:val="center"/>
              <w:rPr>
                <w:rFonts w:ascii="仿宋" w:hAnsi="仿宋" w:eastAsia="仿宋" w:cs="仿宋"/>
              </w:rPr>
            </w:pPr>
            <w:r>
              <w:rPr>
                <w:rFonts w:hint="eastAsia" w:ascii="仿宋" w:hAnsi="仿宋" w:eastAsia="仿宋" w:cs="仿宋"/>
              </w:rPr>
              <w:t>分值构成</w:t>
            </w:r>
          </w:p>
          <w:p>
            <w:pPr>
              <w:jc w:val="center"/>
              <w:rPr>
                <w:rFonts w:ascii="仿宋" w:hAnsi="仿宋" w:eastAsia="仿宋" w:cs="仿宋"/>
              </w:rPr>
            </w:pPr>
            <w:r>
              <w:rPr>
                <w:rFonts w:hint="eastAsia" w:ascii="仿宋" w:hAnsi="仿宋" w:eastAsia="仿宋" w:cs="仿宋"/>
              </w:rPr>
              <w:t>（总分100分）</w:t>
            </w:r>
          </w:p>
        </w:tc>
        <w:tc>
          <w:tcPr>
            <w:tcW w:w="7208" w:type="dxa"/>
            <w:gridSpan w:val="3"/>
            <w:vAlign w:val="center"/>
          </w:tcPr>
          <w:p>
            <w:pPr>
              <w:rPr>
                <w:rFonts w:hint="eastAsia" w:ascii="仿宋" w:hAnsi="仿宋" w:eastAsia="仿宋" w:cs="仿宋"/>
              </w:rPr>
            </w:pPr>
            <w:r>
              <w:rPr>
                <w:rFonts w:hint="eastAsia" w:ascii="仿宋" w:hAnsi="仿宋" w:eastAsia="仿宋" w:cs="仿宋"/>
              </w:rPr>
              <w:t xml:space="preserve">资质业绩：  </w:t>
            </w:r>
            <w:r>
              <w:rPr>
                <w:rFonts w:hint="eastAsia" w:ascii="仿宋" w:hAnsi="仿宋" w:eastAsia="仿宋" w:cs="仿宋"/>
                <w:lang w:val="en-US" w:eastAsia="zh-CN"/>
              </w:rPr>
              <w:t>20</w:t>
            </w:r>
            <w:r>
              <w:rPr>
                <w:rFonts w:hint="eastAsia" w:ascii="仿宋" w:hAnsi="仿宋" w:eastAsia="仿宋" w:cs="仿宋"/>
              </w:rPr>
              <w:t xml:space="preserve"> 分</w:t>
            </w:r>
          </w:p>
          <w:p>
            <w:pPr>
              <w:rPr>
                <w:rFonts w:hint="eastAsia" w:ascii="仿宋" w:hAnsi="仿宋" w:eastAsia="仿宋" w:cs="仿宋"/>
              </w:rPr>
            </w:pPr>
            <w:r>
              <w:rPr>
                <w:rFonts w:hint="eastAsia" w:ascii="仿宋" w:hAnsi="仿宋" w:eastAsia="仿宋" w:cs="仿宋"/>
              </w:rPr>
              <w:t xml:space="preserve">服务团队：  </w:t>
            </w:r>
            <w:r>
              <w:rPr>
                <w:rFonts w:hint="eastAsia" w:ascii="仿宋" w:hAnsi="仿宋" w:eastAsia="仿宋" w:cs="仿宋"/>
                <w:lang w:val="en-US" w:eastAsia="zh-CN"/>
              </w:rPr>
              <w:t>25</w:t>
            </w:r>
            <w:r>
              <w:rPr>
                <w:rFonts w:hint="eastAsia" w:ascii="仿宋" w:hAnsi="仿宋" w:eastAsia="仿宋" w:cs="仿宋"/>
              </w:rPr>
              <w:t xml:space="preserve"> 分</w:t>
            </w:r>
          </w:p>
          <w:p>
            <w:pPr>
              <w:rPr>
                <w:rFonts w:hint="eastAsia" w:ascii="仿宋" w:hAnsi="仿宋" w:eastAsia="仿宋" w:cs="仿宋"/>
              </w:rPr>
            </w:pPr>
            <w:r>
              <w:rPr>
                <w:rFonts w:hint="eastAsia" w:ascii="仿宋" w:hAnsi="仿宋" w:eastAsia="仿宋" w:cs="仿宋"/>
              </w:rPr>
              <w:t xml:space="preserve">服务方案：  </w:t>
            </w:r>
            <w:r>
              <w:rPr>
                <w:rFonts w:hint="eastAsia" w:ascii="仿宋" w:hAnsi="仿宋" w:eastAsia="仿宋" w:cs="仿宋"/>
                <w:lang w:val="en-US" w:eastAsia="zh-CN"/>
              </w:rPr>
              <w:t>30</w:t>
            </w:r>
            <w:r>
              <w:rPr>
                <w:rFonts w:hint="eastAsia" w:ascii="仿宋" w:hAnsi="仿宋" w:eastAsia="仿宋" w:cs="仿宋"/>
              </w:rPr>
              <w:t xml:space="preserve"> 分</w:t>
            </w:r>
          </w:p>
          <w:p>
            <w:pPr>
              <w:rPr>
                <w:rFonts w:hint="default" w:eastAsia="宋体"/>
                <w:lang w:val="en-US" w:eastAsia="zh-CN"/>
              </w:rPr>
            </w:pPr>
            <w:r>
              <w:rPr>
                <w:rFonts w:hint="eastAsia" w:ascii="仿宋" w:hAnsi="仿宋" w:eastAsia="仿宋" w:cs="仿宋"/>
                <w:lang w:val="en-US" w:eastAsia="zh-CN"/>
              </w:rPr>
              <w:t>服务报价：  25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W w:w="809" w:type="dxa"/>
            <w:vAlign w:val="center"/>
          </w:tcPr>
          <w:p>
            <w:pPr>
              <w:jc w:val="center"/>
              <w:rPr>
                <w:rFonts w:ascii="仿宋" w:hAnsi="仿宋" w:eastAsia="仿宋" w:cs="仿宋"/>
              </w:rPr>
            </w:pPr>
            <w:r>
              <w:rPr>
                <w:rFonts w:hint="eastAsia" w:ascii="仿宋" w:hAnsi="仿宋" w:eastAsia="仿宋" w:cs="仿宋"/>
              </w:rPr>
              <w:t>-</w:t>
            </w:r>
          </w:p>
        </w:tc>
        <w:tc>
          <w:tcPr>
            <w:tcW w:w="1589" w:type="dxa"/>
            <w:vAlign w:val="center"/>
          </w:tcPr>
          <w:p>
            <w:pPr>
              <w:jc w:val="center"/>
              <w:rPr>
                <w:rFonts w:ascii="仿宋" w:hAnsi="仿宋" w:eastAsia="仿宋" w:cs="仿宋"/>
              </w:rPr>
            </w:pPr>
            <w:r>
              <w:rPr>
                <w:rFonts w:hint="eastAsia" w:ascii="仿宋" w:hAnsi="仿宋" w:eastAsia="仿宋" w:cs="仿宋"/>
              </w:rPr>
              <w:t>评分内容</w:t>
            </w:r>
          </w:p>
        </w:tc>
        <w:tc>
          <w:tcPr>
            <w:tcW w:w="1097" w:type="dxa"/>
            <w:vAlign w:val="center"/>
          </w:tcPr>
          <w:p>
            <w:pPr>
              <w:jc w:val="center"/>
              <w:rPr>
                <w:rFonts w:ascii="仿宋" w:hAnsi="仿宋" w:eastAsia="仿宋" w:cs="仿宋"/>
              </w:rPr>
            </w:pPr>
            <w:r>
              <w:rPr>
                <w:rFonts w:hint="eastAsia" w:ascii="仿宋" w:hAnsi="仿宋" w:eastAsia="仿宋" w:cs="仿宋"/>
              </w:rPr>
              <w:t>评分因素</w:t>
            </w:r>
          </w:p>
        </w:tc>
        <w:tc>
          <w:tcPr>
            <w:tcW w:w="693" w:type="dxa"/>
            <w:vAlign w:val="center"/>
          </w:tcPr>
          <w:p>
            <w:pPr>
              <w:jc w:val="center"/>
              <w:rPr>
                <w:rFonts w:ascii="仿宋" w:hAnsi="仿宋" w:eastAsia="仿宋" w:cs="仿宋"/>
              </w:rPr>
            </w:pPr>
            <w:r>
              <w:rPr>
                <w:rFonts w:hint="eastAsia" w:ascii="仿宋" w:hAnsi="仿宋" w:eastAsia="仿宋" w:cs="仿宋"/>
              </w:rPr>
              <w:t>分值</w:t>
            </w:r>
          </w:p>
        </w:tc>
        <w:tc>
          <w:tcPr>
            <w:tcW w:w="5418" w:type="dxa"/>
            <w:vAlign w:val="center"/>
          </w:tcPr>
          <w:p>
            <w:pPr>
              <w:jc w:val="center"/>
              <w:rPr>
                <w:rFonts w:ascii="仿宋" w:hAnsi="仿宋" w:eastAsia="仿宋" w:cs="仿宋"/>
              </w:rPr>
            </w:pPr>
            <w:r>
              <w:rPr>
                <w:rFonts w:hint="eastAsia" w:ascii="仿宋" w:hAnsi="仿宋" w:eastAsia="仿宋" w:cs="仿宋"/>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0" w:hRule="atLeast"/>
        </w:trPr>
        <w:tc>
          <w:tcPr>
            <w:tcW w:w="809" w:type="dxa"/>
            <w:vAlign w:val="center"/>
          </w:tcPr>
          <w:p>
            <w:pPr>
              <w:jc w:val="center"/>
              <w:rPr>
                <w:rFonts w:ascii="仿宋" w:hAnsi="仿宋" w:eastAsia="仿宋" w:cs="仿宋"/>
              </w:rPr>
            </w:pPr>
            <w:r>
              <w:rPr>
                <w:rFonts w:hint="eastAsia" w:ascii="仿宋" w:hAnsi="仿宋" w:eastAsia="仿宋" w:cs="仿宋"/>
              </w:rPr>
              <w:t>2.1</w:t>
            </w:r>
          </w:p>
        </w:tc>
        <w:tc>
          <w:tcPr>
            <w:tcW w:w="1589" w:type="dxa"/>
            <w:vMerge w:val="restart"/>
            <w:vAlign w:val="center"/>
          </w:tcPr>
          <w:p>
            <w:pPr>
              <w:jc w:val="center"/>
              <w:rPr>
                <w:rFonts w:ascii="仿宋" w:hAnsi="仿宋" w:eastAsia="仿宋" w:cs="仿宋"/>
                <w:szCs w:val="21"/>
              </w:rPr>
            </w:pPr>
            <w:r>
              <w:rPr>
                <w:rFonts w:hint="eastAsia" w:ascii="仿宋" w:hAnsi="仿宋" w:eastAsia="仿宋" w:cs="仿宋"/>
                <w:szCs w:val="21"/>
              </w:rPr>
              <w:t>资质业绩</w:t>
            </w:r>
          </w:p>
          <w:p>
            <w:pPr>
              <w:jc w:val="center"/>
              <w:rPr>
                <w:rFonts w:ascii="仿宋" w:hAnsi="仿宋" w:eastAsia="仿宋" w:cs="仿宋"/>
                <w:sz w:val="18"/>
                <w:szCs w:val="18"/>
              </w:rPr>
            </w:pPr>
            <w:r>
              <w:rPr>
                <w:rFonts w:hint="eastAsia" w:ascii="仿宋" w:hAnsi="仿宋" w:eastAsia="仿宋" w:cs="仿宋"/>
                <w:szCs w:val="21"/>
              </w:rPr>
              <w:t>（</w:t>
            </w:r>
            <w:r>
              <w:rPr>
                <w:rFonts w:hint="eastAsia" w:ascii="仿宋" w:hAnsi="仿宋" w:eastAsia="仿宋" w:cs="仿宋"/>
                <w:szCs w:val="21"/>
                <w:lang w:val="en-US" w:eastAsia="zh-CN"/>
              </w:rPr>
              <w:t>20</w:t>
            </w:r>
            <w:r>
              <w:rPr>
                <w:rFonts w:hint="eastAsia" w:ascii="仿宋" w:hAnsi="仿宋" w:eastAsia="仿宋" w:cs="仿宋"/>
                <w:szCs w:val="21"/>
              </w:rPr>
              <w:t>分）</w:t>
            </w:r>
          </w:p>
        </w:tc>
        <w:tc>
          <w:tcPr>
            <w:tcW w:w="1097" w:type="dxa"/>
            <w:vAlign w:val="center"/>
          </w:tcPr>
          <w:p>
            <w:pPr>
              <w:jc w:val="center"/>
              <w:rPr>
                <w:rFonts w:ascii="仿宋" w:hAnsi="仿宋" w:eastAsia="仿宋" w:cs="仿宋"/>
              </w:rPr>
            </w:pPr>
            <w:r>
              <w:rPr>
                <w:rFonts w:hint="eastAsia" w:ascii="仿宋" w:hAnsi="仿宋" w:eastAsia="仿宋" w:cs="仿宋"/>
              </w:rPr>
              <w:t>律所资质及规模</w:t>
            </w:r>
          </w:p>
        </w:tc>
        <w:tc>
          <w:tcPr>
            <w:tcW w:w="693" w:type="dxa"/>
            <w:vAlign w:val="center"/>
          </w:tcPr>
          <w:p>
            <w:pPr>
              <w:jc w:val="center"/>
              <w:rPr>
                <w:rFonts w:ascii="仿宋" w:hAnsi="仿宋" w:eastAsia="仿宋" w:cs="仿宋"/>
              </w:rPr>
            </w:pPr>
            <w:r>
              <w:rPr>
                <w:rFonts w:hint="eastAsia" w:ascii="仿宋" w:hAnsi="仿宋" w:eastAsia="仿宋" w:cs="仿宋"/>
                <w:lang w:val="en-US" w:eastAsia="zh-CN"/>
              </w:rPr>
              <w:t>10</w:t>
            </w:r>
            <w:r>
              <w:rPr>
                <w:rFonts w:hint="eastAsia" w:ascii="仿宋" w:hAnsi="仿宋" w:eastAsia="仿宋" w:cs="仿宋"/>
              </w:rPr>
              <w:t>分</w:t>
            </w:r>
          </w:p>
        </w:tc>
        <w:tc>
          <w:tcPr>
            <w:tcW w:w="5418" w:type="dxa"/>
            <w:vAlign w:val="center"/>
          </w:tcPr>
          <w:p>
            <w:pPr>
              <w:rPr>
                <w:rFonts w:ascii="仿宋" w:hAnsi="仿宋" w:eastAsia="仿宋" w:cs="仿宋"/>
              </w:rPr>
            </w:pPr>
            <w:r>
              <w:rPr>
                <w:rFonts w:hint="eastAsia" w:ascii="仿宋" w:hAnsi="仿宋" w:eastAsia="仿宋" w:cs="仿宋"/>
              </w:rPr>
              <w:t>1.律师事务所执业律师人数</w:t>
            </w:r>
            <w:r>
              <w:rPr>
                <w:rFonts w:hint="eastAsia" w:ascii="仿宋" w:hAnsi="仿宋" w:eastAsia="仿宋" w:cs="仿宋"/>
                <w:lang w:val="en-US" w:eastAsia="zh-CN"/>
              </w:rPr>
              <w:t>小</w:t>
            </w:r>
            <w:r>
              <w:rPr>
                <w:rFonts w:hint="eastAsia" w:ascii="仿宋" w:hAnsi="仿宋" w:eastAsia="仿宋" w:cs="仿宋"/>
              </w:rPr>
              <w:t>于</w:t>
            </w:r>
            <w:r>
              <w:rPr>
                <w:rFonts w:hint="eastAsia" w:ascii="仿宋" w:hAnsi="仿宋" w:eastAsia="仿宋" w:cs="仿宋"/>
                <w:lang w:val="en-US" w:eastAsia="zh-CN"/>
              </w:rPr>
              <w:t>或等于</w:t>
            </w:r>
            <w:r>
              <w:rPr>
                <w:rFonts w:hint="eastAsia" w:ascii="仿宋" w:hAnsi="仿宋" w:eastAsia="仿宋" w:cs="仿宋"/>
              </w:rPr>
              <w:t>30人</w:t>
            </w:r>
            <w:r>
              <w:rPr>
                <w:rFonts w:hint="eastAsia" w:ascii="仿宋" w:hAnsi="仿宋" w:eastAsia="仿宋" w:cs="仿宋"/>
                <w:lang w:val="en-US" w:eastAsia="zh-CN"/>
              </w:rPr>
              <w:t>得2分；执业律师人数大于30人，小于或40人得3分；执业律师人数大于40人，小于或50人得4分；执业律师人数大于50人得</w:t>
            </w:r>
            <w:r>
              <w:rPr>
                <w:rFonts w:ascii="仿宋" w:hAnsi="仿宋" w:eastAsia="仿宋" w:cs="仿宋"/>
              </w:rPr>
              <w:t>5</w:t>
            </w:r>
            <w:r>
              <w:rPr>
                <w:rFonts w:hint="eastAsia" w:ascii="仿宋" w:hAnsi="仿宋" w:eastAsia="仿宋" w:cs="仿宋"/>
              </w:rPr>
              <w:t>分（提供加盖公章的证明材料）；</w:t>
            </w:r>
          </w:p>
          <w:p>
            <w:pPr>
              <w:rPr>
                <w:rFonts w:ascii="仿宋" w:hAnsi="仿宋" w:eastAsia="仿宋" w:cs="仿宋"/>
              </w:rPr>
            </w:pPr>
            <w:r>
              <w:rPr>
                <w:rFonts w:hint="eastAsia" w:ascii="仿宋" w:hAnsi="仿宋" w:eastAsia="仿宋" w:cs="仿宋"/>
              </w:rPr>
              <w:t>2.律师事务所</w:t>
            </w:r>
            <w:r>
              <w:rPr>
                <w:rFonts w:hint="eastAsia" w:ascii="仿宋" w:hAnsi="仿宋" w:eastAsia="仿宋"/>
                <w:sz w:val="21"/>
                <w:szCs w:val="21"/>
                <w:lang w:eastAsia="zh-CN" w:bidi="ar-SA"/>
              </w:rPr>
              <w:t>在海口市设有常驻办公地点</w:t>
            </w:r>
            <w:r>
              <w:rPr>
                <w:rFonts w:hint="eastAsia" w:ascii="仿宋" w:hAnsi="仿宋" w:eastAsia="仿宋"/>
                <w:sz w:val="21"/>
                <w:szCs w:val="21"/>
                <w:lang w:val="en-US" w:eastAsia="zh-CN" w:bidi="ar-SA"/>
              </w:rPr>
              <w:t>得2分（经营场所证明材料加盖公章）；</w:t>
            </w:r>
            <w:r>
              <w:rPr>
                <w:rFonts w:hint="eastAsia" w:ascii="仿宋" w:hAnsi="仿宋" w:eastAsia="仿宋" w:cs="仿宋"/>
              </w:rPr>
              <w:t>在海南本地设置总所或分所得</w:t>
            </w:r>
            <w:r>
              <w:rPr>
                <w:rFonts w:ascii="仿宋" w:hAnsi="仿宋" w:eastAsia="仿宋" w:cs="仿宋"/>
              </w:rPr>
              <w:t>5</w:t>
            </w:r>
            <w:r>
              <w:rPr>
                <w:rFonts w:hint="eastAsia" w:ascii="仿宋" w:hAnsi="仿宋" w:eastAsia="仿宋" w:cs="仿宋"/>
              </w:rPr>
              <w:t>分（提供律师事务所总所和分所执业资格证）；</w:t>
            </w:r>
          </w:p>
          <w:p>
            <w:pP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trPr>
        <w:tc>
          <w:tcPr>
            <w:tcW w:w="809" w:type="dxa"/>
            <w:vAlign w:val="center"/>
          </w:tcPr>
          <w:p>
            <w:pPr>
              <w:jc w:val="center"/>
              <w:rPr>
                <w:rFonts w:ascii="仿宋" w:hAnsi="仿宋" w:eastAsia="仿宋" w:cs="仿宋"/>
              </w:rPr>
            </w:pPr>
            <w:r>
              <w:rPr>
                <w:rFonts w:hint="eastAsia" w:ascii="仿宋" w:hAnsi="仿宋" w:eastAsia="仿宋" w:cs="仿宋"/>
              </w:rPr>
              <w:t>2.2</w:t>
            </w:r>
          </w:p>
        </w:tc>
        <w:tc>
          <w:tcPr>
            <w:tcW w:w="1589" w:type="dxa"/>
            <w:vMerge w:val="continue"/>
            <w:vAlign w:val="center"/>
          </w:tcPr>
          <w:p>
            <w:pPr>
              <w:rPr>
                <w:rFonts w:ascii="仿宋" w:hAnsi="仿宋" w:eastAsia="仿宋" w:cs="仿宋"/>
                <w:sz w:val="18"/>
                <w:szCs w:val="18"/>
              </w:rPr>
            </w:pPr>
          </w:p>
        </w:tc>
        <w:tc>
          <w:tcPr>
            <w:tcW w:w="1097" w:type="dxa"/>
            <w:vAlign w:val="center"/>
          </w:tcPr>
          <w:p>
            <w:pPr>
              <w:jc w:val="center"/>
              <w:rPr>
                <w:rFonts w:ascii="仿宋" w:hAnsi="仿宋" w:eastAsia="仿宋" w:cs="仿宋"/>
              </w:rPr>
            </w:pPr>
            <w:r>
              <w:rPr>
                <w:rFonts w:hint="eastAsia" w:ascii="仿宋" w:hAnsi="仿宋" w:eastAsia="仿宋" w:cs="仿宋"/>
              </w:rPr>
              <w:t>律师事务所业绩</w:t>
            </w:r>
          </w:p>
        </w:tc>
        <w:tc>
          <w:tcPr>
            <w:tcW w:w="693" w:type="dxa"/>
            <w:vAlign w:val="center"/>
          </w:tcPr>
          <w:p>
            <w:pPr>
              <w:jc w:val="center"/>
              <w:rPr>
                <w:rFonts w:ascii="仿宋" w:hAnsi="仿宋" w:eastAsia="仿宋" w:cs="仿宋"/>
              </w:rPr>
            </w:pPr>
            <w:r>
              <w:rPr>
                <w:rFonts w:hint="eastAsia" w:ascii="仿宋" w:hAnsi="仿宋" w:eastAsia="仿宋" w:cs="仿宋"/>
                <w:lang w:val="en-US" w:eastAsia="zh-CN"/>
              </w:rPr>
              <w:t>10</w:t>
            </w:r>
            <w:r>
              <w:rPr>
                <w:rFonts w:hint="eastAsia" w:ascii="仿宋" w:hAnsi="仿宋" w:eastAsia="仿宋" w:cs="仿宋"/>
              </w:rPr>
              <w:t>分</w:t>
            </w:r>
          </w:p>
        </w:tc>
        <w:tc>
          <w:tcPr>
            <w:tcW w:w="5418" w:type="dxa"/>
            <w:vAlign w:val="center"/>
          </w:tcPr>
          <w:p>
            <w:pPr>
              <w:rPr>
                <w:rFonts w:ascii="仿宋" w:hAnsi="仿宋" w:eastAsia="仿宋" w:cs="仿宋"/>
              </w:rPr>
            </w:pPr>
            <w:r>
              <w:rPr>
                <w:rFonts w:hint="eastAsia" w:ascii="仿宋" w:hAnsi="仿宋" w:eastAsia="仿宋" w:cs="仿宋"/>
              </w:rPr>
              <w:t>自201</w:t>
            </w:r>
            <w:r>
              <w:rPr>
                <w:rFonts w:hint="eastAsia" w:ascii="仿宋" w:hAnsi="仿宋" w:eastAsia="仿宋" w:cs="仿宋"/>
                <w:lang w:val="en-US" w:eastAsia="zh-CN"/>
              </w:rPr>
              <w:t>9</w:t>
            </w:r>
            <w:r>
              <w:rPr>
                <w:rFonts w:hint="eastAsia" w:ascii="仿宋" w:hAnsi="仿宋" w:eastAsia="仿宋" w:cs="仿宋"/>
              </w:rPr>
              <w:t>年1月1日至今，律师事务所曾承接不少于2个中央企业总部/省/市级公司、省/市重点监管企业的常年法律顾问项目。自第三个项目（含）每承接一个得</w:t>
            </w:r>
            <w:r>
              <w:rPr>
                <w:rFonts w:hint="eastAsia" w:ascii="仿宋" w:hAnsi="仿宋" w:eastAsia="仿宋" w:cs="仿宋"/>
                <w:lang w:val="en-US" w:eastAsia="zh-CN"/>
              </w:rPr>
              <w:t>2</w:t>
            </w:r>
            <w:r>
              <w:rPr>
                <w:rFonts w:hint="eastAsia" w:ascii="仿宋" w:hAnsi="仿宋" w:eastAsia="仿宋" w:cs="仿宋"/>
              </w:rPr>
              <w:t>分，最高得</w:t>
            </w:r>
            <w:r>
              <w:rPr>
                <w:rFonts w:hint="eastAsia" w:ascii="仿宋" w:hAnsi="仿宋" w:eastAsia="仿宋" w:cs="仿宋"/>
                <w:lang w:val="en-US" w:eastAsia="zh-CN"/>
              </w:rPr>
              <w:t>10</w:t>
            </w:r>
            <w:r>
              <w:rPr>
                <w:rFonts w:hint="eastAsia" w:ascii="仿宋" w:hAnsi="仿宋" w:eastAsia="仿宋" w:cs="仿宋"/>
              </w:rPr>
              <w:t>分（提供常年法律顾问合同加盖公章复印件）。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2" w:hRule="atLeast"/>
        </w:trPr>
        <w:tc>
          <w:tcPr>
            <w:tcW w:w="809" w:type="dxa"/>
            <w:vMerge w:val="restart"/>
            <w:vAlign w:val="center"/>
          </w:tcPr>
          <w:p>
            <w:pPr>
              <w:jc w:val="center"/>
              <w:rPr>
                <w:rFonts w:ascii="仿宋" w:hAnsi="仿宋" w:eastAsia="仿宋" w:cs="仿宋"/>
              </w:rPr>
            </w:pPr>
            <w:r>
              <w:rPr>
                <w:rFonts w:hint="eastAsia" w:ascii="仿宋" w:hAnsi="仿宋" w:eastAsia="仿宋" w:cs="仿宋"/>
              </w:rPr>
              <w:t>2.3</w:t>
            </w:r>
          </w:p>
        </w:tc>
        <w:tc>
          <w:tcPr>
            <w:tcW w:w="1589" w:type="dxa"/>
            <w:vMerge w:val="restart"/>
            <w:vAlign w:val="center"/>
          </w:tcPr>
          <w:p>
            <w:pPr>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服务团队</w:t>
            </w:r>
          </w:p>
          <w:p>
            <w:pPr>
              <w:jc w:val="center"/>
              <w:rPr>
                <w:rFonts w:ascii="仿宋" w:hAnsi="仿宋" w:eastAsia="仿宋" w:cs="仿宋"/>
              </w:rPr>
            </w:pPr>
            <w:r>
              <w:rPr>
                <w:rFonts w:hint="eastAsia" w:ascii="仿宋" w:hAnsi="仿宋" w:eastAsia="仿宋" w:cs="仿宋"/>
              </w:rPr>
              <w:t>（</w:t>
            </w:r>
            <w:r>
              <w:rPr>
                <w:rFonts w:hint="eastAsia" w:ascii="仿宋" w:hAnsi="仿宋" w:eastAsia="仿宋" w:cs="仿宋"/>
                <w:lang w:val="en-US" w:eastAsia="zh-CN"/>
              </w:rPr>
              <w:t>25</w:t>
            </w:r>
            <w:r>
              <w:rPr>
                <w:rFonts w:hint="eastAsia" w:ascii="仿宋" w:hAnsi="仿宋" w:eastAsia="仿宋" w:cs="仿宋"/>
              </w:rPr>
              <w:t>分）</w:t>
            </w:r>
          </w:p>
        </w:tc>
        <w:tc>
          <w:tcPr>
            <w:tcW w:w="1097" w:type="dxa"/>
            <w:vAlign w:val="center"/>
          </w:tcPr>
          <w:p>
            <w:pPr>
              <w:jc w:val="center"/>
              <w:rPr>
                <w:rFonts w:ascii="仿宋" w:hAnsi="仿宋" w:eastAsia="仿宋" w:cs="仿宋"/>
              </w:rPr>
            </w:pPr>
            <w:r>
              <w:rPr>
                <w:rFonts w:hint="eastAsia" w:ascii="仿宋" w:hAnsi="仿宋" w:eastAsia="仿宋" w:cs="仿宋"/>
              </w:rPr>
              <w:t>主办律师业绩</w:t>
            </w:r>
          </w:p>
        </w:tc>
        <w:tc>
          <w:tcPr>
            <w:tcW w:w="693" w:type="dxa"/>
            <w:vAlign w:val="center"/>
          </w:tcPr>
          <w:p>
            <w:pPr>
              <w:jc w:val="center"/>
              <w:rPr>
                <w:rFonts w:ascii="仿宋" w:hAnsi="仿宋" w:eastAsia="仿宋" w:cs="仿宋"/>
              </w:rPr>
            </w:pPr>
            <w:r>
              <w:rPr>
                <w:rFonts w:hint="eastAsia" w:ascii="仿宋" w:hAnsi="仿宋" w:eastAsia="仿宋" w:cs="仿宋"/>
                <w:lang w:val="en-US" w:eastAsia="zh-CN"/>
              </w:rPr>
              <w:t>1</w:t>
            </w:r>
            <w:r>
              <w:rPr>
                <w:rFonts w:ascii="仿宋" w:hAnsi="仿宋" w:eastAsia="仿宋" w:cs="仿宋"/>
              </w:rPr>
              <w:t>5</w:t>
            </w:r>
            <w:r>
              <w:rPr>
                <w:rFonts w:hint="eastAsia" w:ascii="仿宋" w:hAnsi="仿宋" w:eastAsia="仿宋" w:cs="仿宋"/>
              </w:rPr>
              <w:t>分</w:t>
            </w:r>
          </w:p>
        </w:tc>
        <w:tc>
          <w:tcPr>
            <w:tcW w:w="5418" w:type="dxa"/>
            <w:vAlign w:val="center"/>
          </w:tcPr>
          <w:p>
            <w:pPr>
              <w:rPr>
                <w:rFonts w:ascii="仿宋" w:hAnsi="仿宋" w:eastAsia="仿宋" w:cs="仿宋"/>
              </w:rPr>
            </w:pPr>
            <w:r>
              <w:rPr>
                <w:rFonts w:hint="eastAsia" w:ascii="仿宋" w:hAnsi="仿宋" w:eastAsia="仿宋" w:cs="仿宋"/>
              </w:rPr>
              <w:t>1.2018年1月1日至今，项目负责人曾作为主办律师或项目负责人为中央企业总部/省/市级公司、省/市级重点监管企业提供常年法律顾问服务，每服务一家企业得1分，最高得</w:t>
            </w:r>
            <w:r>
              <w:rPr>
                <w:rFonts w:ascii="仿宋" w:hAnsi="仿宋" w:eastAsia="仿宋" w:cs="仿宋"/>
              </w:rPr>
              <w:t>5</w:t>
            </w:r>
            <w:r>
              <w:rPr>
                <w:rFonts w:hint="eastAsia" w:ascii="仿宋" w:hAnsi="仿宋" w:eastAsia="仿宋" w:cs="仿宋"/>
              </w:rPr>
              <w:t>分；</w:t>
            </w:r>
          </w:p>
          <w:p>
            <w:pPr>
              <w:rPr>
                <w:rFonts w:ascii="仿宋" w:hAnsi="仿宋" w:eastAsia="仿宋" w:cs="仿宋"/>
              </w:rPr>
            </w:pPr>
            <w:r>
              <w:rPr>
                <w:rFonts w:hint="eastAsia" w:ascii="仿宋" w:hAnsi="仿宋" w:eastAsia="仿宋" w:cs="仿宋"/>
                <w:lang w:val="en-US" w:eastAsia="zh-CN"/>
              </w:rPr>
              <w:t>2</w:t>
            </w:r>
            <w:r>
              <w:rPr>
                <w:rFonts w:hint="eastAsia" w:ascii="仿宋" w:hAnsi="仿宋" w:eastAsia="仿宋" w:cs="仿宋"/>
              </w:rPr>
              <w:t>.2018年1月1日至今，项目负责人曾作为主办律师或项目负责人</w:t>
            </w:r>
            <w:r>
              <w:rPr>
                <w:rFonts w:hint="eastAsia" w:ascii="仿宋" w:hAnsi="仿宋" w:eastAsia="仿宋" w:cs="仿宋"/>
                <w:highlight w:val="none"/>
              </w:rPr>
              <w:t>为国有企业</w:t>
            </w:r>
            <w:r>
              <w:rPr>
                <w:rFonts w:hint="eastAsia" w:ascii="仿宋" w:hAnsi="仿宋" w:eastAsia="仿宋" w:cs="仿宋"/>
                <w:highlight w:val="none"/>
                <w:lang w:val="en-US" w:eastAsia="zh-CN"/>
              </w:rPr>
              <w:t>建设工程纠纷、</w:t>
            </w:r>
            <w:r>
              <w:rPr>
                <w:rFonts w:hint="eastAsia" w:ascii="仿宋" w:hAnsi="仿宋" w:eastAsia="仿宋" w:cs="仿宋"/>
                <w:highlight w:val="none"/>
              </w:rPr>
              <w:t>混合所有制改革、员工持股、合规体系建设、</w:t>
            </w:r>
            <w:r>
              <w:rPr>
                <w:rFonts w:hint="eastAsia" w:ascii="仿宋" w:hAnsi="仿宋" w:eastAsia="仿宋" w:cs="仿宋"/>
                <w:highlight w:val="none"/>
                <w:lang w:val="en-US" w:eastAsia="zh-CN"/>
              </w:rPr>
              <w:t>股权转让</w:t>
            </w:r>
            <w:r>
              <w:rPr>
                <w:rFonts w:hint="eastAsia" w:ascii="仿宋" w:hAnsi="仿宋" w:eastAsia="仿宋" w:cs="仿宋"/>
                <w:highlight w:val="none"/>
              </w:rPr>
              <w:t>项目</w:t>
            </w:r>
            <w:r>
              <w:rPr>
                <w:rFonts w:hint="eastAsia" w:ascii="仿宋" w:hAnsi="仿宋" w:eastAsia="仿宋" w:cs="仿宋"/>
                <w:highlight w:val="none"/>
                <w:lang w:val="en-US" w:eastAsia="zh-CN"/>
              </w:rPr>
              <w:t>等</w:t>
            </w:r>
            <w:r>
              <w:rPr>
                <w:rFonts w:hint="eastAsia" w:ascii="仿宋" w:hAnsi="仿宋" w:eastAsia="仿宋" w:cs="仿宋"/>
                <w:highlight w:val="none"/>
              </w:rPr>
              <w:t>提供专项法律服务，每参与一个项目得</w:t>
            </w:r>
            <w:r>
              <w:rPr>
                <w:rFonts w:hint="eastAsia" w:ascii="仿宋" w:hAnsi="仿宋" w:eastAsia="仿宋" w:cs="仿宋"/>
                <w:highlight w:val="none"/>
                <w:lang w:val="en-US" w:eastAsia="zh-CN"/>
              </w:rPr>
              <w:t>2</w:t>
            </w:r>
            <w:r>
              <w:rPr>
                <w:rFonts w:hint="eastAsia" w:ascii="仿宋" w:hAnsi="仿宋" w:eastAsia="仿宋" w:cs="仿宋"/>
                <w:highlight w:val="none"/>
              </w:rPr>
              <w:t>分，最高得</w:t>
            </w:r>
            <w:r>
              <w:rPr>
                <w:rFonts w:hint="eastAsia" w:ascii="仿宋" w:hAnsi="仿宋" w:eastAsia="仿宋" w:cs="仿宋"/>
                <w:highlight w:val="none"/>
                <w:lang w:val="en-US" w:eastAsia="zh-CN"/>
              </w:rPr>
              <w:t>10</w:t>
            </w:r>
            <w:r>
              <w:rPr>
                <w:rFonts w:hint="eastAsia" w:ascii="仿宋" w:hAnsi="仿宋" w:eastAsia="仿宋" w:cs="仿宋"/>
                <w:highlight w:val="none"/>
              </w:rPr>
              <w:t>分；</w:t>
            </w:r>
          </w:p>
          <w:p>
            <w:pPr>
              <w:rPr>
                <w:rFonts w:ascii="仿宋" w:hAnsi="仿宋" w:eastAsia="仿宋" w:cs="仿宋"/>
              </w:rPr>
            </w:pPr>
            <w:r>
              <w:rPr>
                <w:rFonts w:hint="eastAsia" w:ascii="仿宋" w:hAnsi="仿宋" w:eastAsia="仿宋" w:cs="仿宋"/>
              </w:rPr>
              <w:t>证明材料：</w:t>
            </w:r>
          </w:p>
          <w:p>
            <w:pPr>
              <w:rPr>
                <w:rFonts w:ascii="仿宋" w:hAnsi="仿宋" w:eastAsia="仿宋" w:cs="仿宋"/>
              </w:rPr>
            </w:pPr>
            <w:r>
              <w:rPr>
                <w:rFonts w:hint="eastAsia" w:ascii="仿宋" w:hAnsi="仿宋" w:eastAsia="仿宋" w:cs="仿宋"/>
              </w:rPr>
              <w:t>提供该名律师作为主办律师、项目负责人提供相关法律服务的常年法律顾问服</w:t>
            </w:r>
            <w:r>
              <w:rPr>
                <w:rFonts w:hint="eastAsia" w:ascii="仿宋" w:hAnsi="仿宋" w:eastAsia="仿宋" w:cs="仿宋"/>
                <w:highlight w:val="none"/>
              </w:rPr>
              <w:t>务合同、专项法律服务合同、相关项目出具的法律意见书</w:t>
            </w:r>
            <w:r>
              <w:rPr>
                <w:rFonts w:hint="eastAsia" w:ascii="仿宋" w:hAnsi="仿宋" w:eastAsia="仿宋" w:cs="仿宋"/>
                <w:highlight w:val="none"/>
                <w:lang w:eastAsia="zh-CN"/>
              </w:rPr>
              <w:t>、</w:t>
            </w:r>
            <w:r>
              <w:rPr>
                <w:rFonts w:hint="eastAsia" w:ascii="仿宋" w:hAnsi="仿宋" w:eastAsia="仿宋" w:cs="仿宋"/>
                <w:highlight w:val="none"/>
                <w:lang w:val="en-US" w:eastAsia="zh-CN"/>
              </w:rPr>
              <w:t>判决书</w:t>
            </w:r>
            <w:r>
              <w:rPr>
                <w:rFonts w:hint="eastAsia" w:ascii="仿宋" w:hAnsi="仿宋" w:eastAsia="仿宋" w:cs="仿宋"/>
                <w:highlight w:val="none"/>
              </w:rPr>
              <w:t>或其他</w:t>
            </w:r>
            <w:r>
              <w:rPr>
                <w:rFonts w:hint="eastAsia" w:ascii="仿宋" w:hAnsi="仿宋" w:eastAsia="仿宋" w:cs="仿宋"/>
              </w:rPr>
              <w:t>盖章证明材料等文件作为业绩证明材料。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6" w:hRule="atLeast"/>
        </w:trPr>
        <w:tc>
          <w:tcPr>
            <w:tcW w:w="809" w:type="dxa"/>
            <w:vMerge w:val="continue"/>
            <w:vAlign w:val="center"/>
          </w:tcPr>
          <w:p>
            <w:pPr>
              <w:jc w:val="center"/>
              <w:rPr>
                <w:rFonts w:ascii="仿宋" w:hAnsi="仿宋" w:eastAsia="仿宋" w:cs="仿宋"/>
              </w:rPr>
            </w:pPr>
          </w:p>
        </w:tc>
        <w:tc>
          <w:tcPr>
            <w:tcW w:w="1589" w:type="dxa"/>
            <w:vMerge w:val="continue"/>
            <w:vAlign w:val="center"/>
          </w:tcPr>
          <w:p>
            <w:pPr>
              <w:jc w:val="center"/>
              <w:rPr>
                <w:rFonts w:ascii="仿宋" w:hAnsi="仿宋" w:eastAsia="仿宋" w:cs="仿宋"/>
              </w:rPr>
            </w:pPr>
          </w:p>
        </w:tc>
        <w:tc>
          <w:tcPr>
            <w:tcW w:w="1097" w:type="dxa"/>
            <w:vAlign w:val="center"/>
          </w:tcPr>
          <w:p>
            <w:pPr>
              <w:jc w:val="center"/>
              <w:rPr>
                <w:rFonts w:ascii="仿宋" w:hAnsi="仿宋" w:eastAsia="仿宋" w:cs="仿宋"/>
              </w:rPr>
            </w:pPr>
            <w:r>
              <w:rPr>
                <w:rFonts w:hint="eastAsia" w:ascii="仿宋" w:hAnsi="仿宋" w:eastAsia="仿宋" w:cs="仿宋"/>
              </w:rPr>
              <w:t>团队律师</w:t>
            </w:r>
          </w:p>
        </w:tc>
        <w:tc>
          <w:tcPr>
            <w:tcW w:w="693" w:type="dxa"/>
            <w:vAlign w:val="center"/>
          </w:tcPr>
          <w:p>
            <w:pPr>
              <w:jc w:val="center"/>
              <w:rPr>
                <w:rFonts w:ascii="仿宋" w:hAnsi="仿宋" w:eastAsia="仿宋" w:cs="仿宋"/>
              </w:rPr>
            </w:pPr>
            <w:r>
              <w:rPr>
                <w:rFonts w:hint="eastAsia" w:ascii="仿宋" w:hAnsi="仿宋" w:eastAsia="仿宋" w:cs="仿宋"/>
                <w:lang w:val="en-US" w:eastAsia="zh-CN"/>
              </w:rPr>
              <w:t>10</w:t>
            </w:r>
            <w:r>
              <w:rPr>
                <w:rFonts w:hint="eastAsia" w:ascii="仿宋" w:hAnsi="仿宋" w:eastAsia="仿宋" w:cs="仿宋"/>
              </w:rPr>
              <w:t>分</w:t>
            </w:r>
          </w:p>
        </w:tc>
        <w:tc>
          <w:tcPr>
            <w:tcW w:w="5418" w:type="dxa"/>
            <w:vAlign w:val="center"/>
          </w:tcPr>
          <w:p>
            <w:pPr>
              <w:rPr>
                <w:rFonts w:ascii="仿宋" w:hAnsi="仿宋" w:eastAsia="仿宋" w:cs="仿宋"/>
                <w:highlight w:val="none"/>
              </w:rPr>
            </w:pPr>
            <w:r>
              <w:rPr>
                <w:rFonts w:hint="eastAsia" w:ascii="仿宋" w:hAnsi="仿宋" w:eastAsia="仿宋" w:cs="仿宋"/>
              </w:rPr>
              <w:t>1.2018年1月1日至今，团队律师曾为中央企业总部/省/市级公司、省/市级重点监管企业提供常年法律顾问服务，每服务一家企业得1分，最高得</w:t>
            </w:r>
            <w:r>
              <w:rPr>
                <w:rFonts w:hint="eastAsia" w:ascii="仿宋" w:hAnsi="仿宋" w:eastAsia="仿宋" w:cs="仿宋"/>
                <w:highlight w:val="none"/>
                <w:lang w:val="en-US" w:eastAsia="zh-CN"/>
              </w:rPr>
              <w:t>3</w:t>
            </w:r>
            <w:r>
              <w:rPr>
                <w:rFonts w:hint="eastAsia" w:ascii="仿宋" w:hAnsi="仿宋" w:eastAsia="仿宋" w:cs="仿宋"/>
                <w:highlight w:val="none"/>
              </w:rPr>
              <w:t>分；</w:t>
            </w:r>
          </w:p>
          <w:p>
            <w:pPr>
              <w:rPr>
                <w:rFonts w:ascii="仿宋" w:hAnsi="仿宋" w:eastAsia="仿宋" w:cs="仿宋"/>
              </w:rPr>
            </w:pPr>
            <w:r>
              <w:rPr>
                <w:rFonts w:hint="eastAsia" w:ascii="仿宋" w:hAnsi="仿宋" w:eastAsia="仿宋" w:cs="仿宋"/>
                <w:highlight w:val="none"/>
              </w:rPr>
              <w:t>2.2018年1月1日至今，团队律师曾为国有企业</w:t>
            </w:r>
            <w:r>
              <w:rPr>
                <w:rFonts w:hint="eastAsia" w:ascii="仿宋" w:hAnsi="仿宋" w:eastAsia="仿宋" w:cs="仿宋"/>
                <w:highlight w:val="none"/>
                <w:lang w:val="en-US" w:eastAsia="zh-CN"/>
              </w:rPr>
              <w:t>建设工程纠纷、</w:t>
            </w:r>
            <w:r>
              <w:rPr>
                <w:rFonts w:hint="eastAsia" w:ascii="仿宋" w:hAnsi="仿宋" w:eastAsia="仿宋" w:cs="仿宋"/>
                <w:highlight w:val="none"/>
              </w:rPr>
              <w:t>混合所有制改革、员工持股、合规体系建设、</w:t>
            </w:r>
            <w:r>
              <w:rPr>
                <w:rFonts w:hint="eastAsia" w:ascii="仿宋" w:hAnsi="仿宋" w:eastAsia="仿宋" w:cs="仿宋"/>
                <w:highlight w:val="none"/>
                <w:lang w:val="en-US" w:eastAsia="zh-CN"/>
              </w:rPr>
              <w:t>股权转让</w:t>
            </w:r>
            <w:r>
              <w:rPr>
                <w:rFonts w:hint="eastAsia" w:ascii="仿宋" w:hAnsi="仿宋" w:eastAsia="仿宋" w:cs="仿宋"/>
                <w:highlight w:val="none"/>
              </w:rPr>
              <w:t>项目提供专项法律服务，每参与</w:t>
            </w:r>
            <w:r>
              <w:rPr>
                <w:rFonts w:hint="eastAsia" w:ascii="仿宋" w:hAnsi="仿宋" w:eastAsia="仿宋" w:cs="仿宋"/>
              </w:rPr>
              <w:t>一个项目得</w:t>
            </w:r>
            <w:r>
              <w:rPr>
                <w:rFonts w:hint="eastAsia" w:ascii="仿宋" w:hAnsi="仿宋" w:eastAsia="仿宋" w:cs="仿宋"/>
                <w:lang w:val="en-US" w:eastAsia="zh-CN"/>
              </w:rPr>
              <w:t>1</w:t>
            </w:r>
            <w:r>
              <w:rPr>
                <w:rFonts w:hint="eastAsia" w:ascii="仿宋" w:hAnsi="仿宋" w:eastAsia="仿宋" w:cs="仿宋"/>
              </w:rPr>
              <w:t>分，最高得</w:t>
            </w:r>
            <w:r>
              <w:rPr>
                <w:rFonts w:hint="eastAsia" w:ascii="仿宋" w:hAnsi="仿宋" w:eastAsia="仿宋" w:cs="仿宋"/>
                <w:lang w:val="en-US" w:eastAsia="zh-CN"/>
              </w:rPr>
              <w:t>7</w:t>
            </w:r>
            <w:r>
              <w:rPr>
                <w:rFonts w:hint="eastAsia" w:ascii="仿宋" w:hAnsi="仿宋" w:eastAsia="仿宋" w:cs="仿宋"/>
              </w:rPr>
              <w:t>分；</w:t>
            </w:r>
          </w:p>
          <w:p>
            <w:pPr>
              <w:rPr>
                <w:rFonts w:ascii="仿宋" w:hAnsi="仿宋" w:eastAsia="仿宋" w:cs="仿宋"/>
              </w:rPr>
            </w:pPr>
            <w:r>
              <w:rPr>
                <w:rFonts w:hint="eastAsia" w:ascii="仿宋" w:hAnsi="仿宋" w:eastAsia="仿宋" w:cs="仿宋"/>
              </w:rPr>
              <w:t>证明材料：</w:t>
            </w:r>
          </w:p>
          <w:p>
            <w:pPr>
              <w:rPr>
                <w:rFonts w:ascii="仿宋" w:hAnsi="仿宋" w:eastAsia="仿宋" w:cs="仿宋"/>
              </w:rPr>
            </w:pPr>
            <w:r>
              <w:rPr>
                <w:rFonts w:hint="eastAsia" w:ascii="仿宋" w:hAnsi="仿宋" w:eastAsia="仿宋" w:cs="仿宋"/>
              </w:rPr>
              <w:t>提供团队律师提供相关法律服务的常年法律顾问服务合同、专项法律服务合同、就相关项目出具的法律意见书或其他盖章证明材料等文件作为业绩证明材料。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2" w:hRule="atLeast"/>
        </w:trPr>
        <w:tc>
          <w:tcPr>
            <w:tcW w:w="809" w:type="dxa"/>
            <w:vAlign w:val="center"/>
          </w:tcPr>
          <w:p>
            <w:pPr>
              <w:jc w:val="center"/>
              <w:rPr>
                <w:rFonts w:hint="eastAsia" w:ascii="仿宋" w:hAnsi="仿宋" w:eastAsia="仿宋" w:cs="仿宋"/>
                <w:lang w:eastAsia="zh-CN"/>
              </w:rPr>
            </w:pPr>
            <w:r>
              <w:rPr>
                <w:rFonts w:hint="eastAsia" w:ascii="仿宋" w:hAnsi="仿宋" w:eastAsia="仿宋" w:cs="仿宋"/>
              </w:rPr>
              <w:t>2.</w:t>
            </w:r>
            <w:r>
              <w:rPr>
                <w:rFonts w:hint="eastAsia" w:ascii="仿宋" w:hAnsi="仿宋" w:eastAsia="仿宋" w:cs="仿宋"/>
                <w:lang w:val="en-US" w:eastAsia="zh-CN"/>
              </w:rPr>
              <w:t>4</w:t>
            </w:r>
          </w:p>
        </w:tc>
        <w:tc>
          <w:tcPr>
            <w:tcW w:w="1589" w:type="dxa"/>
            <w:vAlign w:val="center"/>
          </w:tcPr>
          <w:p>
            <w:pPr>
              <w:jc w:val="center"/>
              <w:rPr>
                <w:rFonts w:ascii="仿宋" w:hAnsi="仿宋" w:eastAsia="仿宋" w:cs="仿宋"/>
              </w:rPr>
            </w:pPr>
            <w:r>
              <w:rPr>
                <w:rFonts w:hint="eastAsia" w:ascii="仿宋" w:hAnsi="仿宋" w:eastAsia="仿宋" w:cs="仿宋"/>
              </w:rPr>
              <w:t>服务方案</w:t>
            </w:r>
          </w:p>
          <w:p>
            <w:pPr>
              <w:jc w:val="center"/>
              <w:rPr>
                <w:rFonts w:ascii="仿宋_GB2312" w:hAnsi="仿宋" w:eastAsia="仿宋_GB2312"/>
                <w:kern w:val="0"/>
                <w:sz w:val="20"/>
                <w:szCs w:val="20"/>
              </w:rPr>
            </w:pPr>
            <w:r>
              <w:rPr>
                <w:rFonts w:hint="eastAsia" w:ascii="仿宋" w:hAnsi="仿宋" w:eastAsia="仿宋" w:cs="仿宋"/>
              </w:rPr>
              <w:t>（</w:t>
            </w:r>
            <w:r>
              <w:rPr>
                <w:rFonts w:hint="eastAsia" w:ascii="仿宋" w:hAnsi="仿宋" w:eastAsia="仿宋" w:cs="仿宋"/>
                <w:lang w:val="en-US" w:eastAsia="zh-CN"/>
              </w:rPr>
              <w:t>30</w:t>
            </w:r>
            <w:r>
              <w:rPr>
                <w:rFonts w:hint="eastAsia" w:ascii="仿宋" w:hAnsi="仿宋" w:eastAsia="仿宋" w:cs="仿宋"/>
              </w:rPr>
              <w:t>分）</w:t>
            </w:r>
          </w:p>
        </w:tc>
        <w:tc>
          <w:tcPr>
            <w:tcW w:w="1097" w:type="dxa"/>
            <w:vAlign w:val="center"/>
          </w:tcPr>
          <w:p>
            <w:pPr>
              <w:jc w:val="center"/>
              <w:rPr>
                <w:rFonts w:ascii="仿宋" w:hAnsi="仿宋" w:eastAsia="仿宋" w:cs="仿宋"/>
              </w:rPr>
            </w:pPr>
            <w:r>
              <w:rPr>
                <w:rFonts w:hint="eastAsia" w:ascii="仿宋" w:hAnsi="仿宋" w:eastAsia="仿宋" w:cs="仿宋"/>
                <w:lang w:bidi="ar"/>
              </w:rPr>
              <w:t>服务方案</w:t>
            </w:r>
          </w:p>
        </w:tc>
        <w:tc>
          <w:tcPr>
            <w:tcW w:w="693" w:type="dxa"/>
            <w:vAlign w:val="center"/>
          </w:tcPr>
          <w:p>
            <w:pPr>
              <w:jc w:val="center"/>
              <w:rPr>
                <w:rFonts w:ascii="仿宋" w:hAnsi="仿宋" w:eastAsia="仿宋" w:cs="仿宋"/>
              </w:rPr>
            </w:pPr>
            <w:r>
              <w:rPr>
                <w:rFonts w:hint="eastAsia" w:ascii="仿宋" w:hAnsi="仿宋" w:eastAsia="仿宋" w:cs="仿宋"/>
                <w:lang w:val="en-US" w:eastAsia="zh-CN"/>
              </w:rPr>
              <w:t>30</w:t>
            </w:r>
            <w:r>
              <w:rPr>
                <w:rFonts w:hint="eastAsia" w:ascii="仿宋" w:hAnsi="仿宋" w:eastAsia="仿宋" w:cs="仿宋"/>
              </w:rPr>
              <w:t>分</w:t>
            </w:r>
          </w:p>
        </w:tc>
        <w:tc>
          <w:tcPr>
            <w:tcW w:w="5418" w:type="dxa"/>
            <w:vAlign w:val="center"/>
          </w:tcPr>
          <w:p>
            <w:pPr>
              <w:rPr>
                <w:rFonts w:ascii="仿宋" w:hAnsi="仿宋" w:eastAsia="仿宋" w:cs="仿宋"/>
              </w:rPr>
            </w:pPr>
            <w:r>
              <w:rPr>
                <w:rFonts w:hint="eastAsia" w:ascii="仿宋" w:hAnsi="仿宋" w:eastAsia="仿宋" w:cs="仿宋"/>
              </w:rPr>
              <w:t>1</w:t>
            </w:r>
            <w:r>
              <w:rPr>
                <w:rFonts w:ascii="仿宋" w:hAnsi="仿宋" w:eastAsia="仿宋" w:cs="仿宋"/>
              </w:rPr>
              <w:t>.</w:t>
            </w:r>
            <w:r>
              <w:rPr>
                <w:rFonts w:hint="eastAsia" w:ascii="仿宋" w:hAnsi="仿宋" w:eastAsia="仿宋" w:cs="仿宋"/>
              </w:rPr>
              <w:t>申请人应根据比选人的特点从服务方式、响应时间、工作思路、质量管控、沟通交流机制方面，提供一套完整的服务方案，比选人根据申请人提供的服务方案进行评比。</w:t>
            </w:r>
          </w:p>
          <w:p>
            <w:pPr>
              <w:rPr>
                <w:rFonts w:ascii="仿宋" w:hAnsi="仿宋" w:eastAsia="仿宋" w:cs="仿宋"/>
              </w:rPr>
            </w:pPr>
            <w:r>
              <w:rPr>
                <w:rFonts w:hint="eastAsia" w:ascii="仿宋" w:hAnsi="仿宋" w:eastAsia="仿宋" w:cs="仿宋"/>
              </w:rPr>
              <w:t>2</w:t>
            </w:r>
            <w:r>
              <w:rPr>
                <w:rFonts w:ascii="仿宋" w:hAnsi="仿宋" w:eastAsia="仿宋" w:cs="仿宋"/>
              </w:rPr>
              <w:t>.</w:t>
            </w:r>
            <w:r>
              <w:rPr>
                <w:rFonts w:hint="eastAsia" w:ascii="仿宋" w:hAnsi="仿宋" w:eastAsia="仿宋" w:cs="仿宋"/>
              </w:rPr>
              <w:t>未提供服务方案的不得分，每缺少一项内容扣</w:t>
            </w:r>
            <w:r>
              <w:rPr>
                <w:rFonts w:ascii="仿宋" w:hAnsi="仿宋" w:eastAsia="仿宋" w:cs="仿宋"/>
              </w:rPr>
              <w:t>5</w:t>
            </w:r>
            <w:r>
              <w:rPr>
                <w:rFonts w:hint="eastAsia" w:ascii="仿宋" w:hAnsi="仿宋" w:eastAsia="仿宋" w:cs="仿宋"/>
              </w:rPr>
              <w:t>分，每有一项不完善或不合理的扣</w:t>
            </w:r>
            <w:r>
              <w:rPr>
                <w:rFonts w:ascii="仿宋" w:hAnsi="仿宋" w:eastAsia="仿宋" w:cs="仿宋"/>
              </w:rPr>
              <w:t>3</w:t>
            </w:r>
            <w:r>
              <w:rPr>
                <w:rFonts w:hint="eastAsia" w:ascii="仿宋" w:hAnsi="仿宋" w:eastAsia="仿宋" w:cs="仿宋"/>
              </w:rPr>
              <w:t>分。</w:t>
            </w:r>
          </w:p>
          <w:p>
            <w:pPr>
              <w:rPr>
                <w:rFonts w:ascii="仿宋" w:hAnsi="仿宋" w:eastAsia="仿宋" w:cs="仿宋"/>
              </w:rPr>
            </w:pPr>
            <w:r>
              <w:rPr>
                <w:rFonts w:hint="eastAsia" w:ascii="仿宋" w:hAnsi="仿宋" w:eastAsia="仿宋" w:cs="仿宋"/>
              </w:rPr>
              <w:t>3</w:t>
            </w:r>
            <w:r>
              <w:rPr>
                <w:rFonts w:ascii="仿宋" w:hAnsi="仿宋" w:eastAsia="仿宋" w:cs="仿宋"/>
              </w:rPr>
              <w:t>.</w:t>
            </w:r>
            <w:r>
              <w:rPr>
                <w:rFonts w:hint="eastAsia" w:ascii="仿宋" w:hAnsi="仿宋" w:eastAsia="仿宋" w:cs="仿宋"/>
              </w:rPr>
              <w:t>服务方案完整、有针对性、响应迅速、保证质量、总体优秀得</w:t>
            </w:r>
            <w:r>
              <w:rPr>
                <w:rFonts w:hint="eastAsia" w:ascii="仿宋" w:hAnsi="仿宋" w:eastAsia="仿宋" w:cs="仿宋"/>
                <w:lang w:val="en-US" w:eastAsia="zh-CN"/>
              </w:rPr>
              <w:t>30</w:t>
            </w:r>
            <w:r>
              <w:rPr>
                <w:rFonts w:hint="eastAsia" w:ascii="仿宋" w:hAnsi="仿宋" w:eastAsia="仿宋" w:cs="仿宋"/>
              </w:rPr>
              <w:t>-</w:t>
            </w:r>
            <w:r>
              <w:rPr>
                <w:rFonts w:hint="eastAsia" w:ascii="仿宋" w:hAnsi="仿宋" w:eastAsia="仿宋" w:cs="仿宋"/>
                <w:lang w:val="en-US" w:eastAsia="zh-CN"/>
              </w:rPr>
              <w:t>2</w:t>
            </w:r>
            <w:r>
              <w:rPr>
                <w:rFonts w:ascii="仿宋" w:hAnsi="仿宋" w:eastAsia="仿宋" w:cs="仿宋"/>
              </w:rPr>
              <w:t>6</w:t>
            </w:r>
            <w:r>
              <w:rPr>
                <w:rFonts w:hint="eastAsia" w:ascii="仿宋" w:hAnsi="仿宋" w:eastAsia="仿宋" w:cs="仿宋"/>
              </w:rPr>
              <w:t>分；方案完整、针对性一般、响应及时、保证质量得</w:t>
            </w:r>
            <w:r>
              <w:rPr>
                <w:rFonts w:hint="eastAsia" w:ascii="仿宋" w:hAnsi="仿宋" w:eastAsia="仿宋" w:cs="仿宋"/>
                <w:lang w:val="en-US" w:eastAsia="zh-CN"/>
              </w:rPr>
              <w:t>2</w:t>
            </w:r>
            <w:r>
              <w:rPr>
                <w:rFonts w:ascii="仿宋" w:hAnsi="仿宋" w:eastAsia="仿宋" w:cs="仿宋"/>
              </w:rPr>
              <w:t>5</w:t>
            </w:r>
            <w:r>
              <w:rPr>
                <w:rFonts w:hint="eastAsia" w:ascii="仿宋" w:hAnsi="仿宋" w:eastAsia="仿宋" w:cs="仿宋"/>
              </w:rPr>
              <w:t>-</w:t>
            </w:r>
            <w:r>
              <w:rPr>
                <w:rFonts w:hint="eastAsia" w:ascii="仿宋" w:hAnsi="仿宋" w:eastAsia="仿宋" w:cs="仿宋"/>
                <w:lang w:val="en-US" w:eastAsia="zh-CN"/>
              </w:rPr>
              <w:t>16</w:t>
            </w:r>
            <w:r>
              <w:rPr>
                <w:rFonts w:hint="eastAsia" w:ascii="仿宋" w:hAnsi="仿宋" w:eastAsia="仿宋" w:cs="仿宋"/>
              </w:rPr>
              <w:t>分；其他情形得</w:t>
            </w:r>
            <w:r>
              <w:rPr>
                <w:rFonts w:hint="eastAsia" w:ascii="仿宋" w:hAnsi="仿宋" w:eastAsia="仿宋" w:cs="仿宋"/>
                <w:lang w:val="en-US" w:eastAsia="zh-CN"/>
              </w:rPr>
              <w:t>15</w:t>
            </w:r>
            <w:r>
              <w:rPr>
                <w:rFonts w:hint="eastAsia" w:ascii="仿宋" w:hAnsi="仿宋" w:eastAsia="仿宋" w:cs="仿宋"/>
              </w:rPr>
              <w:t>-</w:t>
            </w:r>
            <w:r>
              <w:rPr>
                <w:rFonts w:ascii="仿宋" w:hAnsi="仿宋" w:eastAsia="仿宋" w:cs="仿宋"/>
              </w:rPr>
              <w:t>0</w:t>
            </w:r>
            <w:r>
              <w:rPr>
                <w:rFonts w:hint="eastAsia" w:ascii="仿宋" w:hAnsi="仿宋" w:eastAsia="仿宋" w:cs="仿宋"/>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2" w:hRule="atLeast"/>
        </w:trPr>
        <w:tc>
          <w:tcPr>
            <w:tcW w:w="809"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2.5</w:t>
            </w:r>
          </w:p>
        </w:tc>
        <w:tc>
          <w:tcPr>
            <w:tcW w:w="1589" w:type="dxa"/>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服务报价</w:t>
            </w:r>
          </w:p>
          <w:p>
            <w:pPr>
              <w:jc w:val="center"/>
              <w:rPr>
                <w:rFonts w:hint="eastAsia" w:ascii="仿宋" w:hAnsi="仿宋" w:eastAsia="仿宋" w:cs="仿宋"/>
              </w:rPr>
            </w:pPr>
            <w:r>
              <w:rPr>
                <w:rFonts w:hint="eastAsia" w:ascii="仿宋" w:hAnsi="仿宋" w:eastAsia="仿宋" w:cs="仿宋"/>
                <w:lang w:val="en-US" w:eastAsia="zh-CN"/>
              </w:rPr>
              <w:t>（25分）</w:t>
            </w:r>
          </w:p>
        </w:tc>
        <w:tc>
          <w:tcPr>
            <w:tcW w:w="1097" w:type="dxa"/>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服务报价</w:t>
            </w:r>
          </w:p>
        </w:tc>
        <w:tc>
          <w:tcPr>
            <w:tcW w:w="693"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25分</w:t>
            </w:r>
          </w:p>
        </w:tc>
        <w:tc>
          <w:tcPr>
            <w:tcW w:w="5418" w:type="dxa"/>
            <w:vAlign w:val="center"/>
          </w:tcPr>
          <w:p>
            <w:pPr>
              <w:rPr>
                <w:rFonts w:hint="eastAsia" w:ascii="仿宋" w:hAnsi="仿宋" w:eastAsia="仿宋" w:cs="仿宋"/>
                <w:lang w:val="en-US" w:eastAsia="zh-CN"/>
              </w:rPr>
            </w:pPr>
            <w:r>
              <w:rPr>
                <w:rFonts w:hint="eastAsia" w:ascii="仿宋" w:hAnsi="仿宋" w:eastAsia="仿宋" w:cs="仿宋"/>
                <w:lang w:val="en-US" w:eastAsia="zh-CN"/>
              </w:rPr>
              <w:t>1、评标基准价：当报价单位有效比选报价超过5 家（不包括5家）时，去掉一个最高价和一个最低价，取余下有效比选报价的算术平均值作为评标基准价；当比选申请人有效比选报价小于或等于 5家时，取所有有效比选报价的算术平均值作为评标基准价。</w:t>
            </w:r>
          </w:p>
          <w:p>
            <w:pPr>
              <w:rPr>
                <w:rFonts w:hint="eastAsia" w:ascii="仿宋" w:hAnsi="仿宋" w:eastAsia="仿宋" w:cs="仿宋"/>
                <w:lang w:val="en-US" w:eastAsia="zh-CN"/>
              </w:rPr>
            </w:pPr>
            <w:r>
              <w:rPr>
                <w:rFonts w:hint="eastAsia" w:ascii="仿宋" w:hAnsi="仿宋" w:eastAsia="仿宋" w:cs="仿宋"/>
                <w:lang w:val="en-US" w:eastAsia="zh-CN"/>
              </w:rPr>
              <w:t>2、比选报价得分以满分25分计算：</w:t>
            </w:r>
          </w:p>
          <w:p>
            <w:pPr>
              <w:rPr>
                <w:rFonts w:hint="eastAsia" w:ascii="仿宋" w:hAnsi="仿宋" w:eastAsia="仿宋" w:cs="仿宋"/>
                <w:lang w:val="en-US" w:eastAsia="zh-CN"/>
              </w:rPr>
            </w:pPr>
            <w:r>
              <w:rPr>
                <w:rFonts w:hint="eastAsia" w:ascii="仿宋" w:hAnsi="仿宋" w:eastAsia="仿宋" w:cs="仿宋"/>
                <w:lang w:val="en-US" w:eastAsia="zh-CN"/>
              </w:rPr>
              <w:t>比选申请人的报价等于评标基准价时得满分，比选报价每高于评标基准价一个百分点扣 0.4 分，每低于评标基准价一个百分点扣0.2 分（精确到小数点后两位数），扣完为止。</w:t>
            </w:r>
          </w:p>
          <w:p>
            <w:pPr>
              <w:rPr>
                <w:rFonts w:hint="eastAsia" w:ascii="仿宋" w:hAnsi="仿宋" w:eastAsia="仿宋" w:cs="仿宋"/>
                <w:lang w:val="en-US" w:eastAsia="zh-CN"/>
              </w:rPr>
            </w:pPr>
            <w:r>
              <w:rPr>
                <w:rFonts w:hint="eastAsia" w:ascii="仿宋" w:hAnsi="仿宋" w:eastAsia="仿宋" w:cs="仿宋"/>
                <w:lang w:val="en-US" w:eastAsia="zh-CN"/>
              </w:rPr>
              <w:t>3、用公式表示如下：</w:t>
            </w:r>
          </w:p>
          <w:p>
            <w:pPr>
              <w:rPr>
                <w:rFonts w:hint="eastAsia" w:ascii="仿宋" w:hAnsi="仿宋" w:eastAsia="仿宋" w:cs="仿宋"/>
                <w:lang w:val="en-US" w:eastAsia="zh-CN"/>
              </w:rPr>
            </w:pPr>
            <w:r>
              <w:rPr>
                <w:rFonts w:hint="eastAsia" w:ascii="仿宋" w:hAnsi="仿宋" w:eastAsia="仿宋" w:cs="仿宋"/>
                <w:lang w:val="en-US" w:eastAsia="zh-CN"/>
              </w:rPr>
              <w:t>Fi=F - |Ai -B|÷B×100×C</w:t>
            </w:r>
          </w:p>
          <w:p>
            <w:pPr>
              <w:rPr>
                <w:rFonts w:hint="eastAsia" w:ascii="仿宋" w:hAnsi="仿宋" w:eastAsia="仿宋" w:cs="仿宋"/>
                <w:lang w:val="en-US" w:eastAsia="zh-CN"/>
              </w:rPr>
            </w:pPr>
            <w:r>
              <w:rPr>
                <w:rFonts w:hint="eastAsia" w:ascii="仿宋" w:hAnsi="仿宋" w:eastAsia="仿宋" w:cs="仿宋"/>
                <w:lang w:val="en-US" w:eastAsia="zh-CN"/>
              </w:rPr>
              <w:t>式中：Fi—比选申请人的比选价得分；</w:t>
            </w:r>
          </w:p>
          <w:p>
            <w:pPr>
              <w:rPr>
                <w:rFonts w:hint="eastAsia" w:ascii="仿宋" w:hAnsi="仿宋" w:eastAsia="仿宋" w:cs="仿宋"/>
                <w:lang w:val="en-US" w:eastAsia="zh-CN"/>
              </w:rPr>
            </w:pPr>
            <w:r>
              <w:rPr>
                <w:rFonts w:hint="eastAsia" w:ascii="仿宋" w:hAnsi="仿宋" w:eastAsia="仿宋" w:cs="仿宋"/>
                <w:lang w:val="en-US" w:eastAsia="zh-CN"/>
              </w:rPr>
              <w:t>F—比选价满分（30分）；</w:t>
            </w:r>
          </w:p>
          <w:p>
            <w:pPr>
              <w:rPr>
                <w:rFonts w:hint="eastAsia" w:ascii="仿宋" w:hAnsi="仿宋" w:eastAsia="仿宋" w:cs="仿宋"/>
                <w:lang w:val="en-US" w:eastAsia="zh-CN"/>
              </w:rPr>
            </w:pPr>
            <w:r>
              <w:rPr>
                <w:rFonts w:hint="eastAsia" w:ascii="仿宋" w:hAnsi="仿宋" w:eastAsia="仿宋" w:cs="仿宋"/>
                <w:lang w:val="en-US" w:eastAsia="zh-CN"/>
              </w:rPr>
              <w:t>Ai—比选申请人的比选报价；</w:t>
            </w:r>
          </w:p>
          <w:p>
            <w:pPr>
              <w:rPr>
                <w:rFonts w:hint="eastAsia" w:ascii="仿宋" w:hAnsi="仿宋" w:eastAsia="仿宋" w:cs="仿宋"/>
                <w:lang w:val="en-US" w:eastAsia="zh-CN"/>
              </w:rPr>
            </w:pPr>
            <w:r>
              <w:rPr>
                <w:rFonts w:hint="eastAsia" w:ascii="仿宋" w:hAnsi="仿宋" w:eastAsia="仿宋" w:cs="仿宋"/>
                <w:lang w:val="en-US" w:eastAsia="zh-CN"/>
              </w:rPr>
              <w:t>B—评标基准价；</w:t>
            </w:r>
          </w:p>
          <w:p>
            <w:pPr>
              <w:rPr>
                <w:rFonts w:hint="eastAsia" w:ascii="仿宋" w:hAnsi="仿宋" w:eastAsia="仿宋" w:cs="仿宋"/>
                <w:lang w:val="en-US" w:eastAsia="zh-CN"/>
              </w:rPr>
            </w:pPr>
            <w:r>
              <w:rPr>
                <w:rFonts w:hint="eastAsia" w:ascii="仿宋" w:hAnsi="仿宋" w:eastAsia="仿宋" w:cs="仿宋"/>
                <w:lang w:val="en-US" w:eastAsia="zh-CN"/>
              </w:rPr>
              <w:t>若 Ai &gt; B 则 C=0.4；若 Ai ＜ B，则 C =0.2 。</w:t>
            </w:r>
          </w:p>
          <w:p>
            <w:pPr>
              <w:rPr>
                <w:rFonts w:hint="eastAsia" w:ascii="仿宋" w:hAnsi="仿宋" w:eastAsia="仿宋" w:cs="仿宋"/>
                <w:lang w:val="en-US" w:eastAsia="zh-CN"/>
              </w:rPr>
            </w:pPr>
            <w:r>
              <w:rPr>
                <w:rFonts w:hint="eastAsia" w:ascii="仿宋" w:hAnsi="仿宋" w:eastAsia="仿宋" w:cs="仿宋"/>
                <w:lang w:val="en-US" w:eastAsia="zh-CN"/>
              </w:rPr>
              <w:t>4、报价注意事项：</w:t>
            </w:r>
          </w:p>
          <w:p>
            <w:pPr>
              <w:rPr>
                <w:rFonts w:hint="eastAsia" w:ascii="仿宋" w:hAnsi="仿宋" w:eastAsia="仿宋" w:cs="仿宋"/>
              </w:rPr>
            </w:pPr>
            <w:r>
              <w:rPr>
                <w:rFonts w:hint="eastAsia" w:ascii="仿宋" w:hAnsi="仿宋" w:eastAsia="仿宋" w:cs="仿宋"/>
                <w:lang w:val="en-US" w:eastAsia="zh-CN"/>
              </w:rPr>
              <w:t>各比选申请人按金额报价，报价应保留小数点后两位。</w:t>
            </w:r>
          </w:p>
        </w:tc>
      </w:tr>
    </w:tbl>
    <w:p>
      <w:pPr>
        <w:pStyle w:val="3"/>
        <w:spacing w:line="520" w:lineRule="exact"/>
        <w:jc w:val="center"/>
        <w:rPr>
          <w:rFonts w:ascii="宋体" w:hAnsi="宋体"/>
          <w:color w:val="000000"/>
          <w:sz w:val="36"/>
          <w:szCs w:val="36"/>
        </w:rPr>
      </w:pPr>
      <w:bookmarkStart w:id="13" w:name="_Toc81784911"/>
      <w:r>
        <w:rPr>
          <w:rFonts w:hint="eastAsia" w:ascii="宋体" w:hAnsi="宋体"/>
          <w:color w:val="000000"/>
          <w:sz w:val="36"/>
          <w:szCs w:val="36"/>
        </w:rPr>
        <w:t>第四章</w:t>
      </w:r>
      <w:bookmarkEnd w:id="12"/>
      <w:bookmarkStart w:id="14" w:name="_Toc7859"/>
      <w:r>
        <w:rPr>
          <w:rFonts w:hint="eastAsia" w:ascii="宋体" w:hAnsi="宋体"/>
          <w:color w:val="000000"/>
          <w:sz w:val="36"/>
          <w:szCs w:val="36"/>
        </w:rPr>
        <w:t xml:space="preserve"> 合同文本（草案）</w:t>
      </w:r>
      <w:bookmarkEnd w:id="13"/>
    </w:p>
    <w:p>
      <w:pPr>
        <w:wordWrap w:val="0"/>
        <w:snapToGrid w:val="0"/>
        <w:spacing w:line="480" w:lineRule="exact"/>
        <w:ind w:firstLine="560" w:firstLineChars="200"/>
        <w:rPr>
          <w:rFonts w:ascii="仿宋" w:hAnsi="仿宋" w:eastAsia="仿宋"/>
          <w:color w:val="000000"/>
          <w:sz w:val="28"/>
        </w:rPr>
      </w:pPr>
    </w:p>
    <w:p>
      <w:pPr>
        <w:wordWrap w:val="0"/>
        <w:snapToGrid w:val="0"/>
        <w:spacing w:line="480" w:lineRule="exact"/>
        <w:rPr>
          <w:rFonts w:ascii="仿宋" w:hAnsi="仿宋" w:eastAsia="仿宋"/>
          <w:color w:val="000000"/>
          <w:sz w:val="28"/>
          <w:u w:val="single"/>
        </w:rPr>
      </w:pPr>
      <w:r>
        <w:rPr>
          <w:rFonts w:hint="eastAsia" w:ascii="仿宋" w:hAnsi="仿宋" w:eastAsia="仿宋"/>
          <w:color w:val="000000"/>
          <w:sz w:val="28"/>
        </w:rPr>
        <w:t>聘请方（甲方）：</w:t>
      </w:r>
      <w:r>
        <w:rPr>
          <w:rFonts w:hint="eastAsia" w:ascii="仿宋" w:hAnsi="仿宋" w:eastAsia="仿宋"/>
          <w:color w:val="000000"/>
          <w:sz w:val="28"/>
          <w:u w:val="single"/>
        </w:rPr>
        <w:t xml:space="preserve">                          </w:t>
      </w:r>
    </w:p>
    <w:p>
      <w:pPr>
        <w:wordWrap w:val="0"/>
        <w:snapToGrid w:val="0"/>
        <w:spacing w:line="480" w:lineRule="exact"/>
        <w:rPr>
          <w:rFonts w:ascii="仿宋" w:hAnsi="仿宋" w:eastAsia="仿宋"/>
          <w:color w:val="000000"/>
          <w:sz w:val="28"/>
          <w:u w:val="single"/>
        </w:rPr>
      </w:pPr>
      <w:r>
        <w:rPr>
          <w:rFonts w:hint="eastAsia" w:ascii="仿宋" w:hAnsi="仿宋" w:eastAsia="仿宋"/>
          <w:color w:val="000000"/>
          <w:sz w:val="28"/>
        </w:rPr>
        <w:t>受聘方（乙方）：</w:t>
      </w:r>
      <w:r>
        <w:rPr>
          <w:rFonts w:hint="eastAsia" w:ascii="仿宋" w:hAnsi="仿宋" w:eastAsia="仿宋"/>
          <w:color w:val="000000"/>
          <w:sz w:val="28"/>
          <w:u w:val="single"/>
        </w:rPr>
        <w:t xml:space="preserve">                          </w:t>
      </w:r>
    </w:p>
    <w:p>
      <w:pPr>
        <w:wordWrap w:val="0"/>
        <w:snapToGrid w:val="0"/>
        <w:spacing w:line="480" w:lineRule="exact"/>
        <w:ind w:firstLine="560" w:firstLineChars="200"/>
        <w:rPr>
          <w:rFonts w:ascii="仿宋" w:hAnsi="仿宋" w:eastAsia="仿宋"/>
          <w:color w:val="000000"/>
          <w:sz w:val="28"/>
        </w:rPr>
      </w:pPr>
    </w:p>
    <w:p>
      <w:pPr>
        <w:wordWrap w:val="0"/>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鉴于甲方拟聘请乙方为其提供常年法律顾问服务，且乙方同意接受甲方聘请，根据《中华人民共和国律师法》《中华人民共和国</w:t>
      </w:r>
      <w:r>
        <w:rPr>
          <w:rFonts w:hint="eastAsia" w:ascii="仿宋" w:hAnsi="仿宋" w:eastAsia="仿宋"/>
          <w:color w:val="000000"/>
          <w:sz w:val="28"/>
          <w:lang w:eastAsia="zh-Hans"/>
        </w:rPr>
        <w:t>民法典</w:t>
      </w:r>
      <w:r>
        <w:rPr>
          <w:rFonts w:hint="eastAsia" w:ascii="仿宋" w:hAnsi="仿宋" w:eastAsia="仿宋"/>
          <w:color w:val="000000"/>
          <w:sz w:val="28"/>
        </w:rPr>
        <w:t>》等有关法律、法规和规章的规定，双方经协商一致，订立本合同。</w:t>
      </w:r>
    </w:p>
    <w:p>
      <w:pPr>
        <w:pStyle w:val="3"/>
        <w:spacing w:line="480" w:lineRule="exact"/>
        <w:ind w:firstLine="560"/>
        <w:jc w:val="left"/>
        <w:rPr>
          <w:rFonts w:ascii="黑体" w:eastAsia="黑体"/>
          <w:b w:val="0"/>
          <w:sz w:val="28"/>
        </w:rPr>
      </w:pPr>
      <w:bookmarkStart w:id="15" w:name="_Toc374469618"/>
      <w:bookmarkStart w:id="16" w:name="_Toc81784912"/>
      <w:r>
        <w:rPr>
          <w:rFonts w:hint="eastAsia" w:ascii="黑体" w:eastAsia="黑体"/>
          <w:b w:val="0"/>
          <w:sz w:val="28"/>
        </w:rPr>
        <w:t>1. 法律服务范围</w:t>
      </w:r>
      <w:bookmarkEnd w:id="15"/>
      <w:bookmarkEnd w:id="16"/>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1.1 乙方作为甲方的常年法律顾问，应向甲方提供下述法律服务：</w:t>
      </w:r>
    </w:p>
    <w:p>
      <w:pPr>
        <w:snapToGrid w:val="0"/>
        <w:spacing w:line="480" w:lineRule="exact"/>
        <w:ind w:firstLine="560" w:firstLineChars="200"/>
        <w:rPr>
          <w:rFonts w:ascii="仿宋" w:hAnsi="仿宋" w:eastAsia="仿宋"/>
          <w:color w:val="000000"/>
          <w:sz w:val="28"/>
          <w:u w:val="single"/>
        </w:rPr>
      </w:pPr>
      <w:r>
        <w:rPr>
          <w:rFonts w:ascii="仿宋" w:hAnsi="仿宋" w:eastAsia="仿宋"/>
          <w:color w:val="000000"/>
          <w:sz w:val="28"/>
        </w:rPr>
        <w:t xml:space="preserve">1.1.1 </w:t>
      </w:r>
      <w:r>
        <w:rPr>
          <w:rFonts w:hint="eastAsia" w:ascii="仿宋" w:hAnsi="仿宋" w:eastAsia="仿宋"/>
          <w:color w:val="000000"/>
          <w:sz w:val="28"/>
        </w:rPr>
        <w:t>为甲方日常工作提供法律咨询，解答相关法律问题，并在甲方要求时出具相应的法律意见书及律师函；</w:t>
      </w:r>
    </w:p>
    <w:p>
      <w:pPr>
        <w:snapToGrid w:val="0"/>
        <w:spacing w:line="480" w:lineRule="exact"/>
        <w:ind w:firstLine="560" w:firstLineChars="200"/>
        <w:rPr>
          <w:rFonts w:hint="eastAsia" w:ascii="仿宋" w:hAnsi="仿宋" w:eastAsia="仿宋" w:cs="Times New Roman"/>
          <w:color w:val="000000"/>
          <w:sz w:val="28"/>
        </w:rPr>
      </w:pPr>
      <w:r>
        <w:rPr>
          <w:rFonts w:hint="eastAsia" w:ascii="仿宋" w:hAnsi="仿宋" w:eastAsia="仿宋" w:cs="Times New Roman"/>
          <w:color w:val="000000"/>
          <w:sz w:val="28"/>
        </w:rPr>
        <w:t>1.1.2 为甲方重大经营决策事项提供法律意见；</w:t>
      </w:r>
    </w:p>
    <w:p>
      <w:pPr>
        <w:snapToGrid w:val="0"/>
        <w:spacing w:line="480" w:lineRule="exact"/>
        <w:ind w:firstLine="560" w:firstLineChars="200"/>
        <w:rPr>
          <w:rFonts w:hint="eastAsia" w:ascii="仿宋" w:hAnsi="仿宋" w:eastAsia="仿宋" w:cs="Times New Roman"/>
          <w:color w:val="000000"/>
          <w:sz w:val="28"/>
        </w:rPr>
      </w:pPr>
      <w:r>
        <w:rPr>
          <w:rFonts w:hint="eastAsia" w:ascii="仿宋" w:hAnsi="仿宋" w:eastAsia="仿宋" w:cs="Times New Roman"/>
          <w:color w:val="000000"/>
          <w:sz w:val="28"/>
          <w:lang w:val="en-US" w:eastAsia="zh-CN"/>
        </w:rPr>
        <w:t>1.1.3为甲方提供的相关合同、协议进行合法性、合规性、合理性审查并出具法律意见书；</w:t>
      </w:r>
    </w:p>
    <w:p>
      <w:pPr>
        <w:snapToGrid w:val="0"/>
        <w:spacing w:line="480" w:lineRule="exact"/>
        <w:ind w:firstLine="560" w:firstLineChars="200"/>
        <w:rPr>
          <w:rFonts w:hint="eastAsia" w:ascii="仿宋" w:hAnsi="仿宋" w:eastAsia="仿宋" w:cs="Times New Roman"/>
          <w:color w:val="000000"/>
          <w:sz w:val="28"/>
        </w:rPr>
      </w:pPr>
      <w:r>
        <w:rPr>
          <w:rFonts w:hint="eastAsia" w:ascii="仿宋" w:hAnsi="仿宋" w:eastAsia="仿宋" w:cs="Times New Roman"/>
          <w:color w:val="000000"/>
          <w:sz w:val="28"/>
        </w:rPr>
        <w:t>1.1.</w:t>
      </w:r>
      <w:r>
        <w:rPr>
          <w:rFonts w:hint="eastAsia" w:ascii="仿宋" w:hAnsi="仿宋" w:eastAsia="仿宋" w:cs="Times New Roman"/>
          <w:color w:val="000000"/>
          <w:sz w:val="28"/>
          <w:lang w:val="en-US" w:eastAsia="zh-CN"/>
        </w:rPr>
        <w:t>4</w:t>
      </w:r>
      <w:r>
        <w:rPr>
          <w:rFonts w:hint="eastAsia" w:ascii="仿宋" w:hAnsi="仿宋" w:eastAsia="仿宋" w:cs="Times New Roman"/>
          <w:color w:val="000000"/>
          <w:sz w:val="28"/>
        </w:rPr>
        <w:t xml:space="preserve"> 起草和审查甲方经营活动所涉及的法律文件；</w:t>
      </w:r>
    </w:p>
    <w:p>
      <w:pPr>
        <w:snapToGrid w:val="0"/>
        <w:spacing w:line="480" w:lineRule="exact"/>
        <w:ind w:firstLine="560" w:firstLineChars="200"/>
        <w:rPr>
          <w:rFonts w:ascii="仿宋" w:hAnsi="仿宋" w:eastAsia="仿宋"/>
          <w:color w:val="000000"/>
          <w:sz w:val="28"/>
        </w:rPr>
      </w:pPr>
      <w:r>
        <w:rPr>
          <w:rFonts w:hint="eastAsia" w:ascii="仿宋" w:hAnsi="仿宋" w:eastAsia="仿宋" w:cs="Times New Roman"/>
          <w:color w:val="000000"/>
          <w:sz w:val="28"/>
        </w:rPr>
        <w:t>1.1.</w:t>
      </w:r>
      <w:r>
        <w:rPr>
          <w:rFonts w:hint="eastAsia" w:ascii="仿宋" w:hAnsi="仿宋" w:eastAsia="仿宋" w:cs="Times New Roman"/>
          <w:color w:val="000000"/>
          <w:sz w:val="28"/>
          <w:lang w:val="en-US" w:eastAsia="zh-CN"/>
        </w:rPr>
        <w:t>5</w:t>
      </w:r>
      <w:r>
        <w:rPr>
          <w:rFonts w:hint="eastAsia" w:ascii="仿宋" w:hAnsi="仿宋" w:eastAsia="仿宋" w:cs="Times New Roman"/>
          <w:color w:val="000000"/>
          <w:sz w:val="28"/>
        </w:rPr>
        <w:t xml:space="preserve"> 根据甲方委托，参与经济纠纷的协商、调解、</w:t>
      </w:r>
      <w:r>
        <w:rPr>
          <w:rFonts w:hint="eastAsia" w:ascii="仿宋" w:hAnsi="仿宋" w:eastAsia="仿宋"/>
          <w:color w:val="000000"/>
          <w:sz w:val="28"/>
        </w:rPr>
        <w:t>仲裁和诉讼活动；</w:t>
      </w:r>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1.1.</w:t>
      </w:r>
      <w:r>
        <w:rPr>
          <w:rFonts w:hint="eastAsia" w:ascii="仿宋" w:hAnsi="仿宋" w:eastAsia="仿宋"/>
          <w:color w:val="000000"/>
          <w:sz w:val="28"/>
          <w:lang w:val="en-US" w:eastAsia="zh-CN"/>
        </w:rPr>
        <w:t>6</w:t>
      </w:r>
      <w:r>
        <w:rPr>
          <w:rFonts w:hint="eastAsia" w:ascii="仿宋" w:hAnsi="仿宋" w:eastAsia="仿宋"/>
          <w:color w:val="000000"/>
          <w:sz w:val="28"/>
        </w:rPr>
        <w:t xml:space="preserve"> 协助甲方健全经营管理规章制度；</w:t>
      </w:r>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1.1.</w:t>
      </w:r>
      <w:r>
        <w:rPr>
          <w:rFonts w:hint="eastAsia" w:ascii="仿宋" w:hAnsi="仿宋" w:eastAsia="仿宋"/>
          <w:color w:val="000000"/>
          <w:sz w:val="28"/>
          <w:lang w:val="en-US" w:eastAsia="zh-CN"/>
        </w:rPr>
        <w:t>7</w:t>
      </w:r>
      <w:r>
        <w:rPr>
          <w:rFonts w:hint="eastAsia" w:ascii="仿宋" w:hAnsi="仿宋" w:eastAsia="仿宋"/>
          <w:color w:val="000000"/>
          <w:sz w:val="28"/>
        </w:rPr>
        <w:t xml:space="preserve"> 应甲方要求，列席甲方股东会、董事会及监事会会议，起草会议决议与纪要；</w:t>
      </w:r>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1.1.</w:t>
      </w:r>
      <w:r>
        <w:rPr>
          <w:rFonts w:hint="eastAsia" w:ascii="仿宋" w:hAnsi="仿宋" w:eastAsia="仿宋"/>
          <w:color w:val="000000"/>
          <w:sz w:val="28"/>
          <w:lang w:val="en-US" w:eastAsia="zh-CN"/>
        </w:rPr>
        <w:t>8</w:t>
      </w:r>
      <w:r>
        <w:rPr>
          <w:rFonts w:hint="eastAsia" w:ascii="仿宋" w:hAnsi="仿宋" w:eastAsia="仿宋"/>
          <w:color w:val="000000"/>
          <w:sz w:val="28"/>
        </w:rPr>
        <w:t xml:space="preserve"> 协助甲方进行法律法规宣传</w:t>
      </w:r>
      <w:r>
        <w:rPr>
          <w:rFonts w:hint="eastAsia" w:ascii="仿宋" w:hAnsi="仿宋" w:eastAsia="仿宋"/>
          <w:color w:val="000000"/>
          <w:sz w:val="28"/>
          <w:lang w:eastAsia="zh-CN"/>
        </w:rPr>
        <w:t>，</w:t>
      </w:r>
      <w:r>
        <w:rPr>
          <w:rFonts w:hint="eastAsia" w:ascii="仿宋" w:hAnsi="仿宋" w:eastAsia="仿宋"/>
          <w:color w:val="000000"/>
          <w:sz w:val="28"/>
          <w:lang w:val="en-US" w:eastAsia="zh-CN"/>
        </w:rPr>
        <w:t>每年</w:t>
      </w:r>
      <w:r>
        <w:rPr>
          <w:rFonts w:hint="eastAsia" w:ascii="仿宋" w:hAnsi="仿宋" w:eastAsia="仿宋"/>
          <w:color w:val="000000"/>
          <w:sz w:val="28"/>
        </w:rPr>
        <w:t>对甲方人员进行法律法规知识及实务培训</w:t>
      </w:r>
      <w:r>
        <w:rPr>
          <w:rFonts w:hint="eastAsia" w:ascii="仿宋" w:hAnsi="仿宋" w:eastAsia="仿宋"/>
          <w:color w:val="000000"/>
          <w:sz w:val="28"/>
          <w:lang w:val="en-US" w:eastAsia="zh-CN"/>
        </w:rPr>
        <w:t>2次</w:t>
      </w:r>
      <w:r>
        <w:rPr>
          <w:rFonts w:hint="eastAsia" w:ascii="仿宋" w:hAnsi="仿宋" w:eastAsia="仿宋"/>
          <w:color w:val="000000"/>
          <w:sz w:val="28"/>
        </w:rPr>
        <w:t>；</w:t>
      </w:r>
    </w:p>
    <w:p>
      <w:pPr>
        <w:snapToGrid w:val="0"/>
        <w:spacing w:line="480" w:lineRule="exact"/>
        <w:ind w:firstLine="560" w:firstLineChars="200"/>
        <w:rPr>
          <w:rFonts w:ascii="仿宋" w:hAnsi="仿宋" w:eastAsia="仿宋"/>
          <w:color w:val="000000"/>
          <w:sz w:val="28"/>
          <w:u w:val="single"/>
        </w:rPr>
      </w:pPr>
      <w:r>
        <w:rPr>
          <w:rFonts w:hint="eastAsia" w:ascii="仿宋" w:hAnsi="仿宋" w:eastAsia="仿宋"/>
          <w:color w:val="000000"/>
          <w:sz w:val="28"/>
        </w:rPr>
        <w:t>1.1.</w:t>
      </w:r>
      <w:r>
        <w:rPr>
          <w:rFonts w:hint="eastAsia" w:ascii="仿宋" w:hAnsi="仿宋" w:eastAsia="仿宋"/>
          <w:color w:val="000000"/>
          <w:sz w:val="28"/>
          <w:lang w:val="en-US" w:eastAsia="zh-CN"/>
        </w:rPr>
        <w:t>9</w:t>
      </w:r>
      <w:r>
        <w:rPr>
          <w:rFonts w:hint="eastAsia" w:ascii="仿宋" w:hAnsi="仿宋" w:eastAsia="仿宋"/>
          <w:color w:val="000000"/>
          <w:sz w:val="28"/>
        </w:rPr>
        <w:t xml:space="preserve"> 应甲方要求，参与突发事件、舆情事件的危机处置工作并提供法律保障；</w:t>
      </w:r>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1.1.</w:t>
      </w:r>
      <w:r>
        <w:rPr>
          <w:rFonts w:hint="eastAsia" w:ascii="仿宋" w:hAnsi="仿宋" w:eastAsia="仿宋"/>
          <w:color w:val="000000"/>
          <w:sz w:val="28"/>
          <w:lang w:val="en-US" w:eastAsia="zh-CN"/>
        </w:rPr>
        <w:t>10</w:t>
      </w:r>
      <w:r>
        <w:rPr>
          <w:rFonts w:hint="eastAsia" w:ascii="仿宋" w:hAnsi="仿宋" w:eastAsia="仿宋"/>
          <w:color w:val="000000"/>
          <w:sz w:val="28"/>
        </w:rPr>
        <w:t xml:space="preserve"> 定期向甲方提供最新法律动态及解释；</w:t>
      </w:r>
    </w:p>
    <w:p>
      <w:pPr>
        <w:snapToGrid w:val="0"/>
        <w:spacing w:line="480" w:lineRule="exact"/>
        <w:ind w:firstLine="560" w:firstLineChars="200"/>
        <w:rPr>
          <w:rFonts w:ascii="仿宋" w:hAnsi="仿宋" w:eastAsia="仿宋"/>
          <w:color w:val="000000"/>
          <w:sz w:val="28"/>
        </w:rPr>
      </w:pPr>
      <w:r>
        <w:rPr>
          <w:rFonts w:ascii="仿宋" w:hAnsi="仿宋" w:eastAsia="仿宋"/>
          <w:color w:val="000000"/>
          <w:sz w:val="28"/>
        </w:rPr>
        <w:t>1.1.1</w:t>
      </w:r>
      <w:r>
        <w:rPr>
          <w:rFonts w:hint="eastAsia" w:ascii="仿宋" w:hAnsi="仿宋" w:eastAsia="仿宋"/>
          <w:color w:val="000000"/>
          <w:sz w:val="28"/>
          <w:lang w:val="en-US" w:eastAsia="zh-CN"/>
        </w:rPr>
        <w:t>1</w:t>
      </w:r>
      <w:r>
        <w:rPr>
          <w:rFonts w:ascii="仿宋" w:hAnsi="仿宋" w:eastAsia="仿宋"/>
          <w:color w:val="000000"/>
          <w:sz w:val="28"/>
        </w:rPr>
        <w:t xml:space="preserve"> 协调甲方生产经营所需外部法律资源。</w:t>
      </w:r>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1.2 乙方根据本条所出具的法律意见书应由律师签字并加盖乙方公章。</w:t>
      </w:r>
    </w:p>
    <w:p>
      <w:pPr>
        <w:snapToGrid w:val="0"/>
        <w:spacing w:line="480" w:lineRule="exact"/>
        <w:ind w:firstLine="560" w:firstLineChars="200"/>
        <w:rPr>
          <w:rFonts w:hint="eastAsia" w:ascii="仿宋" w:hAnsi="仿宋" w:eastAsia="仿宋" w:cs="Times New Roman"/>
          <w:color w:val="000000"/>
          <w:sz w:val="28"/>
          <w:u w:val="none"/>
        </w:rPr>
      </w:pPr>
      <w:r>
        <w:rPr>
          <w:rFonts w:hint="eastAsia" w:ascii="仿宋" w:hAnsi="仿宋" w:eastAsia="仿宋" w:cs="Times New Roman"/>
          <w:color w:val="000000"/>
          <w:sz w:val="28"/>
          <w:u w:val="none"/>
          <w:lang w:val="en-US" w:eastAsia="zh-CN"/>
        </w:rPr>
        <w:t>1.2.1乙方每年为甲方提供</w:t>
      </w:r>
      <w:r>
        <w:rPr>
          <w:rFonts w:hint="eastAsia" w:ascii="仿宋" w:hAnsi="仿宋" w:eastAsia="仿宋" w:cs="Times New Roman"/>
          <w:color w:val="000000"/>
          <w:sz w:val="28"/>
          <w:u w:val="none"/>
        </w:rPr>
        <w:t>1次尽职调查</w:t>
      </w:r>
      <w:r>
        <w:rPr>
          <w:rFonts w:hint="eastAsia" w:ascii="仿宋" w:hAnsi="仿宋" w:eastAsia="仿宋" w:cs="Times New Roman"/>
          <w:color w:val="000000"/>
          <w:sz w:val="28"/>
          <w:u w:val="none"/>
          <w:lang w:val="en-US" w:eastAsia="zh-CN"/>
        </w:rPr>
        <w:t>或</w:t>
      </w:r>
      <w:r>
        <w:rPr>
          <w:rFonts w:hint="eastAsia" w:ascii="仿宋" w:hAnsi="仿宋" w:eastAsia="仿宋" w:cs="Times New Roman"/>
          <w:color w:val="000000"/>
          <w:sz w:val="28"/>
          <w:u w:val="none"/>
        </w:rPr>
        <w:t>3件案件代理</w:t>
      </w:r>
      <w:r>
        <w:rPr>
          <w:rFonts w:hint="eastAsia" w:ascii="仿宋" w:hAnsi="仿宋" w:eastAsia="仿宋" w:cs="Times New Roman"/>
          <w:color w:val="000000"/>
          <w:sz w:val="28"/>
          <w:u w:val="none"/>
          <w:lang w:val="en-US" w:eastAsia="zh-CN"/>
        </w:rPr>
        <w:t>的专项法律服务，</w:t>
      </w:r>
      <w:r>
        <w:rPr>
          <w:rFonts w:hint="eastAsia" w:ascii="仿宋" w:hAnsi="仿宋" w:eastAsia="仿宋" w:cs="Times New Roman"/>
          <w:color w:val="000000"/>
          <w:sz w:val="28"/>
          <w:u w:val="none"/>
        </w:rPr>
        <w:t>专项法律服务为可选项，按照1次尽职调查等价于3件案件代理的标准，</w:t>
      </w:r>
      <w:r>
        <w:rPr>
          <w:rFonts w:hint="eastAsia" w:ascii="仿宋" w:hAnsi="仿宋" w:eastAsia="仿宋" w:cs="Times New Roman"/>
          <w:color w:val="000000"/>
          <w:sz w:val="28"/>
          <w:u w:val="none"/>
          <w:lang w:val="en-US" w:eastAsia="zh-CN"/>
        </w:rPr>
        <w:t>甲方</w:t>
      </w:r>
      <w:r>
        <w:rPr>
          <w:rFonts w:hint="eastAsia" w:ascii="仿宋" w:hAnsi="仿宋" w:eastAsia="仿宋" w:cs="Times New Roman"/>
          <w:color w:val="000000"/>
          <w:sz w:val="28"/>
          <w:u w:val="none"/>
        </w:rPr>
        <w:t>可自行选择搭配。</w:t>
      </w:r>
    </w:p>
    <w:p>
      <w:pPr>
        <w:snapToGrid w:val="0"/>
        <w:spacing w:line="480" w:lineRule="exact"/>
        <w:ind w:firstLine="560" w:firstLineChars="200"/>
        <w:rPr>
          <w:rFonts w:hint="eastAsia" w:ascii="仿宋" w:hAnsi="仿宋" w:eastAsia="仿宋" w:cs="Times New Roman"/>
          <w:color w:val="000000"/>
          <w:sz w:val="28"/>
          <w:u w:val="none"/>
        </w:rPr>
      </w:pPr>
      <w:r>
        <w:rPr>
          <w:rFonts w:hint="eastAsia" w:ascii="仿宋" w:hAnsi="仿宋" w:eastAsia="仿宋" w:cs="Times New Roman"/>
          <w:color w:val="000000"/>
          <w:sz w:val="28"/>
          <w:u w:val="none"/>
        </w:rPr>
        <w:t>尽职调查的标准为：注册资本不超过1亿元，或主要关联主体不超过5家。如资产、资本结构、组织架构较为复杂的，可酌情另行协商；</w:t>
      </w:r>
    </w:p>
    <w:p>
      <w:pPr>
        <w:snapToGrid w:val="0"/>
        <w:spacing w:line="480" w:lineRule="exact"/>
        <w:ind w:firstLine="560" w:firstLineChars="200"/>
      </w:pPr>
      <w:r>
        <w:rPr>
          <w:rFonts w:hint="eastAsia" w:ascii="仿宋" w:hAnsi="仿宋" w:eastAsia="仿宋" w:cs="Times New Roman"/>
          <w:color w:val="000000"/>
          <w:sz w:val="28"/>
          <w:u w:val="none"/>
        </w:rPr>
        <w:t>案件代理的标准为：案件标的额不超过100万元。如案件权利义务关系复杂，或可能产生其他重大影响，可酌情另行协商</w:t>
      </w:r>
      <w:r>
        <w:rPr>
          <w:rFonts w:hint="eastAsia" w:ascii="仿宋" w:hAnsi="仿宋" w:eastAsia="仿宋" w:cs="Times New Roman"/>
          <w:color w:val="000000"/>
          <w:sz w:val="28"/>
          <w:u w:val="none"/>
          <w:lang w:eastAsia="zh-CN"/>
        </w:rPr>
        <w:t>。</w:t>
      </w:r>
    </w:p>
    <w:p>
      <w:pPr>
        <w:pStyle w:val="3"/>
        <w:spacing w:line="480" w:lineRule="exact"/>
        <w:ind w:firstLine="560"/>
        <w:jc w:val="left"/>
        <w:rPr>
          <w:rFonts w:ascii="黑体" w:eastAsia="黑体"/>
          <w:b w:val="0"/>
          <w:sz w:val="28"/>
        </w:rPr>
      </w:pPr>
      <w:bookmarkStart w:id="17" w:name="_Toc81784913"/>
      <w:bookmarkStart w:id="18" w:name="_Toc374469619"/>
      <w:r>
        <w:rPr>
          <w:rFonts w:hint="eastAsia" w:ascii="黑体" w:eastAsia="黑体"/>
          <w:b w:val="0"/>
          <w:sz w:val="28"/>
        </w:rPr>
        <w:t xml:space="preserve">2. </w:t>
      </w:r>
      <w:bookmarkStart w:id="19" w:name="_Hlk81780950"/>
      <w:r>
        <w:rPr>
          <w:rFonts w:hint="eastAsia" w:ascii="黑体" w:eastAsia="黑体"/>
          <w:b w:val="0"/>
          <w:sz w:val="28"/>
        </w:rPr>
        <w:t>服务方式</w:t>
      </w:r>
      <w:bookmarkEnd w:id="17"/>
      <w:bookmarkEnd w:id="18"/>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2.1 乙方应选派专业的律师团队依据</w:t>
      </w:r>
      <w:r>
        <w:rPr>
          <w:rFonts w:hint="eastAsia" w:ascii="仿宋" w:hAnsi="仿宋" w:eastAsia="仿宋"/>
          <w:color w:val="000000"/>
          <w:sz w:val="28"/>
          <w:lang w:val="en-US" w:eastAsia="zh-CN"/>
        </w:rPr>
        <w:t>中华人民共和国</w:t>
      </w:r>
      <w:r>
        <w:rPr>
          <w:rFonts w:hint="eastAsia" w:ascii="仿宋" w:hAnsi="仿宋" w:eastAsia="仿宋"/>
          <w:color w:val="000000"/>
          <w:sz w:val="28"/>
        </w:rPr>
        <w:t>法律为甲方提供服务，必要时调动全所的力量履行服务职责。乙方服务团队主要名单如下：</w:t>
      </w:r>
    </w:p>
    <w:p>
      <w:pPr>
        <w:snapToGrid w:val="0"/>
        <w:spacing w:line="480" w:lineRule="exact"/>
        <w:ind w:firstLine="560" w:firstLineChars="200"/>
        <w:rPr>
          <w:rFonts w:ascii="仿宋" w:hAnsi="仿宋" w:eastAsia="仿宋"/>
          <w:color w:val="000000"/>
          <w:sz w:val="28"/>
          <w:u w:val="single"/>
        </w:rPr>
      </w:pPr>
      <w:r>
        <w:rPr>
          <w:rFonts w:hint="eastAsia" w:ascii="仿宋" w:hAnsi="仿宋" w:eastAsia="仿宋"/>
          <w:color w:val="000000"/>
          <w:sz w:val="28"/>
          <w:u w:val="single"/>
        </w:rPr>
        <w:t xml:space="preserve">                                                        </w:t>
      </w:r>
    </w:p>
    <w:p>
      <w:pPr>
        <w:snapToGrid w:val="0"/>
        <w:spacing w:line="480" w:lineRule="exact"/>
        <w:rPr>
          <w:rFonts w:ascii="仿宋" w:hAnsi="仿宋" w:eastAsia="仿宋"/>
          <w:color w:val="000000"/>
          <w:sz w:val="28"/>
          <w:u w:val="single"/>
        </w:rPr>
      </w:pPr>
      <w:r>
        <w:rPr>
          <w:rFonts w:hint="eastAsia" w:ascii="仿宋" w:hAnsi="仿宋" w:eastAsia="仿宋"/>
          <w:color w:val="000000"/>
          <w:sz w:val="28"/>
          <w:u w:val="single"/>
        </w:rPr>
        <w:t xml:space="preserve">                                                            </w:t>
      </w:r>
    </w:p>
    <w:p>
      <w:pPr>
        <w:snapToGrid w:val="0"/>
        <w:spacing w:line="480" w:lineRule="exact"/>
        <w:rPr>
          <w:rFonts w:ascii="仿宋" w:hAnsi="仿宋" w:eastAsia="仿宋"/>
          <w:color w:val="000000"/>
          <w:sz w:val="28"/>
        </w:rPr>
      </w:pPr>
      <w:r>
        <w:rPr>
          <w:rFonts w:hint="eastAsia" w:ascii="仿宋" w:hAnsi="仿宋" w:eastAsia="仿宋"/>
          <w:color w:val="000000"/>
          <w:sz w:val="28"/>
          <w:u w:val="single"/>
        </w:rPr>
        <w:t xml:space="preserve">                                                           </w:t>
      </w:r>
      <w:r>
        <w:rPr>
          <w:rFonts w:hint="eastAsia" w:ascii="仿宋" w:hAnsi="仿宋" w:eastAsia="仿宋"/>
          <w:color w:val="000000"/>
          <w:sz w:val="28"/>
        </w:rPr>
        <w:t>。</w:t>
      </w:r>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2.2 乙方为甲方提供服务的律师应符合以下条件：</w:t>
      </w:r>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（1）熟悉公司经营管理事务，具有相应的经验；</w:t>
      </w:r>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（2）</w:t>
      </w:r>
      <w:r>
        <w:rPr>
          <w:rFonts w:hint="eastAsia" w:ascii="仿宋" w:hAnsi="仿宋" w:eastAsia="仿宋"/>
          <w:color w:val="000000"/>
          <w:sz w:val="28"/>
          <w:lang w:val="en-US" w:eastAsia="zh-CN"/>
        </w:rPr>
        <w:t>主办律师</w:t>
      </w:r>
      <w:r>
        <w:rPr>
          <w:rFonts w:hint="eastAsia" w:ascii="仿宋" w:hAnsi="仿宋" w:eastAsia="仿宋"/>
          <w:color w:val="000000"/>
          <w:sz w:val="28"/>
        </w:rPr>
        <w:t>具备</w:t>
      </w:r>
      <w:r>
        <w:rPr>
          <w:rFonts w:hint="eastAsia" w:ascii="仿宋" w:hAnsi="仿宋" w:eastAsia="仿宋"/>
          <w:color w:val="000000"/>
          <w:sz w:val="28"/>
          <w:u w:val="single"/>
        </w:rPr>
        <w:t xml:space="preserve"> </w:t>
      </w:r>
      <w:r>
        <w:rPr>
          <w:rFonts w:hint="default" w:ascii="仿宋" w:hAnsi="仿宋" w:eastAsia="仿宋"/>
          <w:color w:val="000000"/>
          <w:sz w:val="28"/>
          <w:u w:val="single"/>
          <w:lang w:val="en-US"/>
        </w:rPr>
        <w:t>10</w:t>
      </w:r>
      <w:r>
        <w:rPr>
          <w:rFonts w:ascii="仿宋" w:hAnsi="仿宋" w:eastAsia="仿宋"/>
          <w:color w:val="000000"/>
          <w:sz w:val="28"/>
          <w:u w:val="single"/>
        </w:rPr>
        <w:t xml:space="preserve"> </w:t>
      </w:r>
      <w:r>
        <w:rPr>
          <w:rFonts w:hint="eastAsia" w:ascii="仿宋" w:hAnsi="仿宋" w:eastAsia="仿宋"/>
          <w:color w:val="000000"/>
          <w:sz w:val="28"/>
        </w:rPr>
        <w:t>年以上执业经验</w:t>
      </w:r>
      <w:r>
        <w:rPr>
          <w:rFonts w:hint="eastAsia" w:ascii="仿宋" w:hAnsi="仿宋" w:eastAsia="仿宋"/>
          <w:color w:val="000000"/>
          <w:sz w:val="28"/>
          <w:lang w:eastAsia="zh-CN"/>
        </w:rPr>
        <w:t>，</w:t>
      </w:r>
      <w:r>
        <w:rPr>
          <w:rFonts w:hint="eastAsia" w:ascii="仿宋" w:hAnsi="仿宋" w:eastAsia="仿宋"/>
          <w:color w:val="000000"/>
          <w:sz w:val="28"/>
          <w:lang w:val="en-US" w:eastAsia="zh-CN"/>
        </w:rPr>
        <w:t>其余专职律师执业经验不低于5年</w:t>
      </w:r>
      <w:r>
        <w:rPr>
          <w:rFonts w:hint="eastAsia" w:ascii="仿宋" w:hAnsi="仿宋" w:eastAsia="仿宋"/>
          <w:color w:val="000000"/>
          <w:sz w:val="28"/>
        </w:rPr>
        <w:t>；</w:t>
      </w:r>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（3）</w:t>
      </w:r>
      <w:r>
        <w:rPr>
          <w:rFonts w:hint="eastAsia" w:ascii="仿宋" w:hAnsi="仿宋" w:eastAsia="仿宋"/>
          <w:color w:val="000000"/>
          <w:sz w:val="28"/>
          <w:u w:val="single"/>
        </w:rPr>
        <w:t xml:space="preserve">                                                   </w:t>
      </w:r>
      <w:r>
        <w:rPr>
          <w:rFonts w:hint="eastAsia" w:ascii="仿宋" w:hAnsi="仿宋" w:eastAsia="仿宋"/>
          <w:color w:val="000000"/>
          <w:sz w:val="28"/>
        </w:rPr>
        <w:t>。</w:t>
      </w:r>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乙方应将为甲方提供服务律师的执业证书复印件提交甲方备案。</w:t>
      </w:r>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2.3 在本合同履行期间，若乙方服务团队成员因辞职、生病、回避原因无法继续或暂时不能承办合同约定事务时，乙方应立即告知甲方。经甲方同意的，乙方可另行指派其他符合第2.2款要求的律师接替；甲方不同意由其他律师接替的，可单方面解除合同，法律顾问费按当年已提供的服务的天数占全年的比例进行结算。</w:t>
      </w:r>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乙方不得以上述原因之外的其他理由更换律师，如乙方坚持更换的，甲方有权单方面解除合同，且不向乙方支付该年度的法律服务费（已支付部分由乙方退还）。</w:t>
      </w:r>
    </w:p>
    <w:p>
      <w:pPr>
        <w:snapToGrid w:val="0"/>
        <w:spacing w:line="480" w:lineRule="exact"/>
        <w:ind w:firstLine="560" w:firstLineChars="200"/>
        <w:rPr>
          <w:rFonts w:hint="default" w:ascii="仿宋" w:hAnsi="仿宋" w:eastAsia="仿宋"/>
          <w:color w:val="000000"/>
          <w:sz w:val="28"/>
          <w:lang w:val="en-US" w:eastAsia="zh-CN"/>
        </w:rPr>
      </w:pPr>
      <w:r>
        <w:rPr>
          <w:rFonts w:hint="eastAsia" w:ascii="仿宋" w:hAnsi="仿宋" w:eastAsia="仿宋"/>
          <w:color w:val="000000"/>
          <w:sz w:val="28"/>
          <w:lang w:val="en-US"/>
        </w:rPr>
        <w:t xml:space="preserve"> </w:t>
      </w:r>
      <w:r>
        <w:rPr>
          <w:rFonts w:hint="eastAsia" w:ascii="仿宋" w:hAnsi="仿宋" w:eastAsia="仿宋"/>
          <w:b w:val="0"/>
          <w:bCs w:val="0"/>
          <w:color w:val="000000"/>
          <w:sz w:val="28"/>
          <w:szCs w:val="24"/>
          <w:lang w:val="en-US" w:eastAsia="zh-CN"/>
        </w:rPr>
        <w:t>乙方服务团队成员提供法律服务不符合合同约定或不能满足甲方工作需求的，甲方有权要求乙方更换律师，乙方应当于收到甲方要求之日起三个工作日内重新指派符合条件的律师。</w:t>
      </w:r>
    </w:p>
    <w:bookmarkEnd w:id="19"/>
    <w:p>
      <w:pPr>
        <w:pStyle w:val="3"/>
        <w:spacing w:line="480" w:lineRule="exact"/>
        <w:ind w:firstLine="560"/>
        <w:jc w:val="left"/>
        <w:rPr>
          <w:rFonts w:ascii="黑体" w:eastAsia="黑体"/>
          <w:b w:val="0"/>
          <w:sz w:val="28"/>
        </w:rPr>
      </w:pPr>
      <w:bookmarkStart w:id="20" w:name="_Toc81784914"/>
      <w:bookmarkStart w:id="21" w:name="_Toc374469620"/>
      <w:bookmarkStart w:id="22" w:name="_Hlk81781048"/>
      <w:r>
        <w:rPr>
          <w:rFonts w:hint="eastAsia" w:ascii="黑体" w:eastAsia="黑体"/>
          <w:b w:val="0"/>
          <w:sz w:val="28"/>
        </w:rPr>
        <w:t>3. 服务期限</w:t>
      </w:r>
      <w:bookmarkEnd w:id="20"/>
      <w:bookmarkEnd w:id="21"/>
    </w:p>
    <w:p>
      <w:pPr>
        <w:snapToGrid w:val="0"/>
        <w:spacing w:line="480" w:lineRule="exact"/>
        <w:ind w:firstLine="560" w:firstLineChars="200"/>
        <w:jc w:val="left"/>
        <w:rPr>
          <w:rFonts w:ascii="仿宋" w:hAnsi="仿宋" w:eastAsia="仿宋"/>
          <w:color w:val="000000"/>
          <w:sz w:val="28"/>
        </w:rPr>
      </w:pPr>
      <w:r>
        <w:rPr>
          <w:rFonts w:hint="eastAsia" w:ascii="仿宋" w:hAnsi="仿宋" w:eastAsia="仿宋"/>
          <w:color w:val="000000"/>
          <w:sz w:val="28"/>
        </w:rPr>
        <w:t>3.1 双方商定乙方为甲方提供法律顾问服务</w:t>
      </w:r>
      <w:r>
        <w:rPr>
          <w:rFonts w:hint="eastAsia" w:ascii="仿宋" w:hAnsi="仿宋" w:eastAsia="仿宋"/>
          <w:color w:val="000000"/>
          <w:sz w:val="28"/>
          <w:lang w:val="en-US" w:eastAsia="zh-CN"/>
        </w:rPr>
        <w:t>期限为</w:t>
      </w:r>
      <w:r>
        <w:rPr>
          <w:rFonts w:hint="default" w:ascii="仿宋" w:hAnsi="仿宋" w:eastAsia="仿宋"/>
          <w:color w:val="000000"/>
          <w:sz w:val="28"/>
          <w:lang w:val="en-US" w:eastAsia="zh-CN"/>
        </w:rPr>
        <w:t xml:space="preserve">       </w:t>
      </w:r>
      <w:r>
        <w:rPr>
          <w:rFonts w:hint="eastAsia" w:ascii="仿宋" w:hAnsi="仿宋" w:eastAsia="仿宋"/>
          <w:color w:val="000000"/>
          <w:sz w:val="28"/>
          <w:lang w:val="en-US" w:eastAsia="zh-CN"/>
        </w:rPr>
        <w:t>年</w:t>
      </w:r>
      <w:r>
        <w:rPr>
          <w:rFonts w:hint="eastAsia" w:ascii="仿宋" w:hAnsi="仿宋" w:eastAsia="仿宋"/>
          <w:color w:val="000000"/>
          <w:sz w:val="28"/>
          <w:lang w:eastAsia="zh-CN"/>
        </w:rPr>
        <w:t>，</w:t>
      </w:r>
      <w:r>
        <w:rPr>
          <w:rFonts w:hint="eastAsia" w:ascii="仿宋" w:hAnsi="仿宋" w:eastAsia="仿宋"/>
          <w:color w:val="000000"/>
          <w:sz w:val="28"/>
          <w:lang w:val="en-US" w:eastAsia="zh-CN"/>
        </w:rPr>
        <w:t>服务</w:t>
      </w:r>
      <w:r>
        <w:rPr>
          <w:rFonts w:hint="eastAsia" w:ascii="仿宋" w:hAnsi="仿宋" w:eastAsia="仿宋"/>
          <w:color w:val="000000"/>
          <w:sz w:val="28"/>
        </w:rPr>
        <w:t>期间自</w:t>
      </w:r>
      <w:r>
        <w:rPr>
          <w:rFonts w:hint="eastAsia" w:ascii="仿宋" w:hAnsi="仿宋" w:eastAsia="仿宋"/>
          <w:color w:val="000000"/>
          <w:sz w:val="28"/>
          <w:u w:val="single"/>
        </w:rPr>
        <w:t xml:space="preserve">   </w:t>
      </w:r>
      <w:r>
        <w:rPr>
          <w:rFonts w:hint="eastAsia" w:ascii="仿宋" w:hAnsi="仿宋" w:eastAsia="仿宋"/>
          <w:color w:val="000000"/>
          <w:sz w:val="28"/>
        </w:rPr>
        <w:t>年</w:t>
      </w:r>
      <w:r>
        <w:rPr>
          <w:rFonts w:hint="eastAsia" w:ascii="仿宋" w:hAnsi="仿宋" w:eastAsia="仿宋"/>
          <w:color w:val="000000"/>
          <w:sz w:val="28"/>
          <w:u w:val="single"/>
        </w:rPr>
        <w:t xml:space="preserve">   </w:t>
      </w:r>
      <w:r>
        <w:rPr>
          <w:rFonts w:hint="eastAsia" w:ascii="仿宋" w:hAnsi="仿宋" w:eastAsia="仿宋"/>
          <w:color w:val="000000"/>
          <w:sz w:val="28"/>
        </w:rPr>
        <w:t xml:space="preserve"> 月</w:t>
      </w:r>
      <w:r>
        <w:rPr>
          <w:rFonts w:hint="eastAsia" w:ascii="仿宋" w:hAnsi="仿宋" w:eastAsia="仿宋"/>
          <w:color w:val="000000"/>
          <w:sz w:val="28"/>
          <w:u w:val="single"/>
        </w:rPr>
        <w:t xml:space="preserve">    </w:t>
      </w:r>
      <w:r>
        <w:rPr>
          <w:rFonts w:hint="eastAsia" w:ascii="仿宋" w:hAnsi="仿宋" w:eastAsia="仿宋"/>
          <w:color w:val="000000"/>
          <w:sz w:val="28"/>
        </w:rPr>
        <w:t xml:space="preserve">日起至 </w:t>
      </w:r>
      <w:r>
        <w:rPr>
          <w:rFonts w:hint="eastAsia" w:ascii="仿宋" w:hAnsi="仿宋" w:eastAsia="仿宋"/>
          <w:color w:val="000000"/>
          <w:sz w:val="28"/>
          <w:u w:val="single"/>
        </w:rPr>
        <w:t xml:space="preserve">     </w:t>
      </w:r>
      <w:r>
        <w:rPr>
          <w:rFonts w:hint="eastAsia" w:ascii="仿宋" w:hAnsi="仿宋" w:eastAsia="仿宋"/>
          <w:color w:val="000000"/>
          <w:sz w:val="28"/>
        </w:rPr>
        <w:t>年</w:t>
      </w:r>
      <w:r>
        <w:rPr>
          <w:rFonts w:hint="eastAsia" w:ascii="仿宋" w:hAnsi="仿宋" w:eastAsia="仿宋"/>
          <w:color w:val="000000"/>
          <w:sz w:val="28"/>
          <w:u w:val="single"/>
        </w:rPr>
        <w:t xml:space="preserve">    </w:t>
      </w:r>
      <w:r>
        <w:rPr>
          <w:rFonts w:hint="eastAsia" w:ascii="仿宋" w:hAnsi="仿宋" w:eastAsia="仿宋"/>
          <w:color w:val="000000"/>
          <w:sz w:val="28"/>
        </w:rPr>
        <w:t>月</w:t>
      </w:r>
      <w:r>
        <w:rPr>
          <w:rFonts w:hint="eastAsia" w:ascii="仿宋" w:hAnsi="仿宋" w:eastAsia="仿宋"/>
          <w:color w:val="000000"/>
          <w:sz w:val="28"/>
          <w:u w:val="single"/>
        </w:rPr>
        <w:t xml:space="preserve">    </w:t>
      </w:r>
      <w:r>
        <w:rPr>
          <w:rFonts w:hint="eastAsia" w:ascii="仿宋" w:hAnsi="仿宋" w:eastAsia="仿宋"/>
          <w:color w:val="000000"/>
          <w:sz w:val="28"/>
        </w:rPr>
        <w:t>日止。</w:t>
      </w:r>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3.2前款所述合同服务期限届满前1个月，双方同意续约的，另行签订常年法律顾问聘用合同。</w:t>
      </w:r>
    </w:p>
    <w:p>
      <w:pPr>
        <w:pStyle w:val="3"/>
        <w:spacing w:line="480" w:lineRule="exact"/>
        <w:ind w:firstLine="560"/>
        <w:jc w:val="left"/>
        <w:rPr>
          <w:rFonts w:ascii="黑体" w:eastAsia="黑体"/>
          <w:b w:val="0"/>
          <w:sz w:val="28"/>
        </w:rPr>
      </w:pPr>
      <w:bookmarkStart w:id="23" w:name="_Toc374469621"/>
      <w:bookmarkStart w:id="24" w:name="_Toc81784915"/>
      <w:r>
        <w:rPr>
          <w:rFonts w:hint="eastAsia" w:ascii="黑体" w:eastAsia="黑体"/>
          <w:b w:val="0"/>
          <w:sz w:val="28"/>
        </w:rPr>
        <w:t>4. 法律顾问费</w:t>
      </w:r>
      <w:bookmarkEnd w:id="23"/>
      <w:bookmarkEnd w:id="24"/>
    </w:p>
    <w:p>
      <w:pPr>
        <w:spacing w:line="480" w:lineRule="exact"/>
        <w:ind w:firstLine="560" w:firstLineChars="200"/>
        <w:rPr>
          <w:rFonts w:ascii="仿宋" w:hAnsi="仿宋" w:eastAsia="仿宋"/>
          <w:color w:val="000000"/>
          <w:sz w:val="28"/>
        </w:rPr>
      </w:pPr>
      <w:r>
        <w:rPr>
          <w:rFonts w:hint="eastAsia" w:ascii="仿宋" w:hAnsi="仿宋" w:eastAsia="仿宋"/>
          <w:color w:val="000000"/>
          <w:sz w:val="28"/>
        </w:rPr>
        <w:t>4.1 法律顾问费每年为人民币（大写）</w:t>
      </w:r>
      <w:r>
        <w:rPr>
          <w:rFonts w:hint="eastAsia" w:ascii="仿宋" w:hAnsi="仿宋" w:eastAsia="仿宋"/>
          <w:color w:val="000000"/>
          <w:sz w:val="28"/>
          <w:u w:val="single"/>
        </w:rPr>
        <w:t xml:space="preserve">           </w:t>
      </w:r>
      <w:r>
        <w:rPr>
          <w:rFonts w:hint="eastAsia" w:ascii="仿宋" w:hAnsi="仿宋" w:eastAsia="仿宋"/>
          <w:color w:val="000000"/>
          <w:sz w:val="28"/>
        </w:rPr>
        <w:t>（</w:t>
      </w:r>
      <w:r>
        <w:rPr>
          <w:rFonts w:hint="eastAsia" w:ascii="宋体" w:hAnsi="宋体"/>
          <w:snapToGrid w:val="0"/>
          <w:kern w:val="0"/>
          <w:sz w:val="28"/>
        </w:rPr>
        <w:t>¥</w:t>
      </w:r>
      <w:r>
        <w:rPr>
          <w:rFonts w:hint="eastAsia" w:ascii="仿宋" w:hAnsi="仿宋" w:eastAsia="仿宋"/>
          <w:sz w:val="28"/>
          <w:u w:val="single"/>
        </w:rPr>
        <w:t xml:space="preserve">      </w:t>
      </w:r>
      <w:r>
        <w:rPr>
          <w:rFonts w:hint="eastAsia" w:ascii="仿宋" w:hAnsi="仿宋" w:eastAsia="仿宋"/>
          <w:color w:val="000000"/>
          <w:sz w:val="28"/>
        </w:rPr>
        <w:t>）（含税）。</w:t>
      </w:r>
      <w:r>
        <w:rPr>
          <w:rFonts w:hint="eastAsia" w:ascii="仿宋" w:hAnsi="仿宋" w:eastAsia="仿宋"/>
          <w:snapToGrid w:val="0"/>
          <w:kern w:val="0"/>
          <w:sz w:val="28"/>
        </w:rPr>
        <w:t>其中不含税价</w:t>
      </w:r>
      <w:r>
        <w:rPr>
          <w:rFonts w:hint="eastAsia" w:ascii="仿宋" w:hAnsi="仿宋" w:eastAsia="仿宋"/>
          <w:color w:val="000000"/>
          <w:sz w:val="28"/>
        </w:rPr>
        <w:t>人民币（大写）</w:t>
      </w:r>
      <w:r>
        <w:rPr>
          <w:rFonts w:hint="eastAsia" w:ascii="仿宋" w:hAnsi="仿宋" w:eastAsia="仿宋"/>
          <w:snapToGrid w:val="0"/>
          <w:kern w:val="0"/>
          <w:sz w:val="28"/>
          <w:u w:val="single"/>
        </w:rPr>
        <w:t xml:space="preserve">             </w:t>
      </w:r>
      <w:r>
        <w:rPr>
          <w:rFonts w:hint="eastAsia" w:ascii="仿宋" w:hAnsi="仿宋" w:eastAsia="仿宋"/>
          <w:snapToGrid w:val="0"/>
          <w:kern w:val="0"/>
          <w:sz w:val="28"/>
        </w:rPr>
        <w:t>(</w:t>
      </w:r>
      <w:r>
        <w:rPr>
          <w:rFonts w:hint="eastAsia" w:ascii="宋体" w:hAnsi="宋体" w:eastAsia="仿宋"/>
          <w:snapToGrid w:val="0"/>
          <w:kern w:val="0"/>
          <w:sz w:val="28"/>
        </w:rPr>
        <w:t>¥</w:t>
      </w:r>
      <w:r>
        <w:rPr>
          <w:rFonts w:hint="eastAsia" w:ascii="仿宋" w:hAnsi="仿宋" w:eastAsia="仿宋"/>
          <w:snapToGrid w:val="0"/>
          <w:kern w:val="0"/>
          <w:sz w:val="28"/>
          <w:u w:val="single"/>
        </w:rPr>
        <w:t xml:space="preserve">      </w:t>
      </w:r>
      <w:r>
        <w:rPr>
          <w:rFonts w:hint="eastAsia" w:ascii="仿宋" w:hAnsi="仿宋" w:eastAsia="仿宋"/>
          <w:snapToGrid w:val="0"/>
          <w:kern w:val="0"/>
          <w:sz w:val="28"/>
        </w:rPr>
        <w:t>),税率_</w:t>
      </w:r>
      <w:r>
        <w:rPr>
          <w:rFonts w:hint="eastAsia" w:ascii="仿宋" w:hAnsi="仿宋" w:eastAsia="仿宋"/>
          <w:snapToGrid w:val="0"/>
          <w:kern w:val="0"/>
          <w:sz w:val="28"/>
          <w:u w:val="single"/>
        </w:rPr>
        <w:t xml:space="preserve">  </w:t>
      </w:r>
      <w:r>
        <w:rPr>
          <w:rFonts w:hint="eastAsia" w:ascii="仿宋" w:hAnsi="仿宋" w:eastAsia="仿宋"/>
          <w:snapToGrid w:val="0"/>
          <w:kern w:val="0"/>
          <w:sz w:val="28"/>
        </w:rPr>
        <w:t>_。若国家出台新的税收政策，合同约定税率与国家法律法规及税务机关规定的税率不一致时，对于尚未完成结算且未开具增值税税率发票的部分，按照国家法律法规及税务机关规定的增值税税率调整含税价格，价格调整以不含税价为基准。</w:t>
      </w:r>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4.2 甲方应按下述约定向乙方支付年度法律顾问费：</w:t>
      </w:r>
    </w:p>
    <w:p>
      <w:pPr>
        <w:snapToGrid w:val="0"/>
        <w:spacing w:line="480" w:lineRule="exact"/>
        <w:ind w:firstLine="560" w:firstLineChars="200"/>
        <w:rPr>
          <w:rFonts w:ascii="仿宋" w:hAnsi="仿宋" w:eastAsia="仿宋"/>
          <w:color w:val="000000"/>
          <w:sz w:val="28"/>
          <w:u w:val="single"/>
        </w:rPr>
      </w:pPr>
      <w:r>
        <w:rPr>
          <w:rFonts w:hint="eastAsia" w:ascii="仿宋" w:hAnsi="仿宋" w:eastAsia="仿宋"/>
          <w:color w:val="000000"/>
          <w:sz w:val="28"/>
          <w:u w:val="single"/>
        </w:rPr>
        <w:t xml:space="preserve">                                                        </w:t>
      </w:r>
    </w:p>
    <w:p>
      <w:pPr>
        <w:snapToGrid w:val="0"/>
        <w:spacing w:line="480" w:lineRule="exact"/>
        <w:rPr>
          <w:rFonts w:ascii="仿宋" w:hAnsi="仿宋" w:eastAsia="仿宋"/>
          <w:color w:val="000000"/>
          <w:sz w:val="28"/>
          <w:u w:val="single"/>
        </w:rPr>
      </w:pPr>
      <w:r>
        <w:rPr>
          <w:rFonts w:hint="eastAsia" w:ascii="仿宋" w:hAnsi="仿宋" w:eastAsia="仿宋"/>
          <w:color w:val="000000"/>
          <w:sz w:val="28"/>
          <w:u w:val="single"/>
        </w:rPr>
        <w:t xml:space="preserve">                                                            </w:t>
      </w:r>
    </w:p>
    <w:p>
      <w:pPr>
        <w:snapToGrid w:val="0"/>
        <w:spacing w:line="480" w:lineRule="exact"/>
        <w:rPr>
          <w:rFonts w:hint="eastAsia" w:ascii="仿宋" w:hAnsi="仿宋" w:eastAsia="仿宋"/>
          <w:color w:val="000000"/>
          <w:sz w:val="28"/>
        </w:rPr>
      </w:pPr>
      <w:r>
        <w:rPr>
          <w:rFonts w:hint="eastAsia" w:ascii="仿宋" w:hAnsi="仿宋" w:eastAsia="仿宋"/>
          <w:color w:val="000000"/>
          <w:sz w:val="28"/>
          <w:u w:val="single"/>
        </w:rPr>
        <w:t xml:space="preserve">                                                           </w:t>
      </w:r>
      <w:r>
        <w:rPr>
          <w:rFonts w:hint="eastAsia" w:ascii="仿宋" w:hAnsi="仿宋" w:eastAsia="仿宋"/>
          <w:color w:val="000000"/>
          <w:sz w:val="28"/>
        </w:rPr>
        <w:t>。</w:t>
      </w:r>
    </w:p>
    <w:p>
      <w:pPr>
        <w:pStyle w:val="11"/>
        <w:spacing w:line="480" w:lineRule="exact"/>
        <w:ind w:firstLine="560" w:firstLineChars="200"/>
        <w:rPr>
          <w:rFonts w:hint="eastAsia" w:ascii="仿宋" w:hAnsi="仿宋" w:eastAsia="仿宋"/>
          <w:color w:val="000000"/>
          <w:sz w:val="28"/>
          <w:lang w:val="en-US" w:eastAsia="zh-CN"/>
        </w:rPr>
      </w:pPr>
      <w:r>
        <w:rPr>
          <w:rFonts w:hint="eastAsia" w:ascii="仿宋" w:hAnsi="仿宋" w:eastAsia="仿宋"/>
          <w:color w:val="000000"/>
          <w:sz w:val="28"/>
          <w:lang w:val="en-US" w:eastAsia="zh-CN"/>
        </w:rPr>
        <w:t>乙方确认，接收法律顾问费用账号信息如下：</w:t>
      </w:r>
    </w:p>
    <w:p>
      <w:pPr>
        <w:pStyle w:val="11"/>
        <w:spacing w:line="480" w:lineRule="exact"/>
        <w:ind w:firstLine="560" w:firstLineChars="200"/>
        <w:rPr>
          <w:rFonts w:hint="eastAsia" w:ascii="仿宋" w:hAnsi="仿宋" w:eastAsia="仿宋"/>
          <w:color w:val="000000"/>
          <w:sz w:val="28"/>
          <w:lang w:val="en-US" w:eastAsia="zh-CN"/>
        </w:rPr>
      </w:pPr>
      <w:r>
        <w:rPr>
          <w:rFonts w:hint="eastAsia" w:ascii="仿宋" w:hAnsi="仿宋" w:eastAsia="仿宋"/>
          <w:color w:val="000000"/>
          <w:sz w:val="28"/>
          <w:lang w:val="en-US" w:eastAsia="zh-CN"/>
        </w:rPr>
        <w:t>开户行：</w:t>
      </w:r>
    </w:p>
    <w:p>
      <w:pPr>
        <w:pStyle w:val="11"/>
        <w:spacing w:line="480" w:lineRule="exact"/>
        <w:ind w:firstLine="560" w:firstLineChars="200"/>
        <w:rPr>
          <w:rFonts w:hint="eastAsia" w:ascii="仿宋" w:hAnsi="仿宋" w:eastAsia="仿宋"/>
          <w:color w:val="000000"/>
          <w:sz w:val="28"/>
          <w:lang w:val="en-US" w:eastAsia="zh-CN"/>
        </w:rPr>
      </w:pPr>
      <w:r>
        <w:rPr>
          <w:rFonts w:hint="eastAsia" w:ascii="仿宋" w:hAnsi="仿宋" w:eastAsia="仿宋"/>
          <w:color w:val="000000"/>
          <w:sz w:val="28"/>
          <w:lang w:val="en-US" w:eastAsia="zh-CN"/>
        </w:rPr>
        <w:t>开户名：</w:t>
      </w:r>
    </w:p>
    <w:p>
      <w:pPr>
        <w:pStyle w:val="11"/>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lang w:val="en-US" w:eastAsia="zh-CN"/>
        </w:rPr>
        <w:t>账</w:t>
      </w:r>
      <w:r>
        <w:rPr>
          <w:rFonts w:hint="default" w:ascii="仿宋" w:hAnsi="仿宋" w:eastAsia="仿宋"/>
          <w:color w:val="000000"/>
          <w:sz w:val="28"/>
          <w:lang w:val="en-US" w:eastAsia="zh-CN"/>
        </w:rPr>
        <w:t xml:space="preserve">  </w:t>
      </w:r>
      <w:r>
        <w:rPr>
          <w:rFonts w:hint="eastAsia" w:ascii="仿宋" w:hAnsi="仿宋" w:eastAsia="仿宋"/>
          <w:color w:val="000000"/>
          <w:sz w:val="28"/>
          <w:lang w:val="en-US" w:eastAsia="zh-CN"/>
        </w:rPr>
        <w:t>号：</w:t>
      </w:r>
    </w:p>
    <w:p>
      <w:pPr>
        <w:ind w:firstLine="560"/>
        <w:rPr>
          <w:rFonts w:hint="eastAsia" w:ascii="仿宋" w:hAnsi="仿宋" w:eastAsia="仿宋"/>
          <w:color w:val="000000"/>
          <w:sz w:val="28"/>
        </w:rPr>
      </w:pPr>
      <w:r>
        <w:rPr>
          <w:rFonts w:hint="eastAsia" w:ascii="仿宋" w:hAnsi="仿宋" w:eastAsia="仿宋"/>
          <w:color w:val="000000"/>
          <w:sz w:val="28"/>
        </w:rPr>
        <w:t>甲方支付法律顾问费前，乙方应按甲方要求提供正规等额发票，否则甲方有权暂缓支付法律顾问费</w:t>
      </w:r>
      <w:r>
        <w:rPr>
          <w:rFonts w:hint="eastAsia" w:ascii="仿宋" w:hAnsi="仿宋" w:eastAsia="仿宋"/>
          <w:color w:val="000000"/>
          <w:sz w:val="28"/>
          <w:lang w:eastAsia="zh-CN"/>
        </w:rPr>
        <w:t>，</w:t>
      </w:r>
      <w:r>
        <w:rPr>
          <w:rFonts w:hint="eastAsia" w:ascii="仿宋" w:hAnsi="仿宋" w:eastAsia="仿宋"/>
          <w:color w:val="000000"/>
          <w:sz w:val="28"/>
          <w:lang w:val="en-US" w:eastAsia="zh-CN"/>
        </w:rPr>
        <w:t>且不视为甲方违约。乙方收款账号信息有变动的，应当于变动之日起三个工作日内书面函告甲方。</w:t>
      </w:r>
    </w:p>
    <w:p>
      <w:pPr>
        <w:pStyle w:val="4"/>
        <w:ind w:firstLine="562"/>
        <w:rPr>
          <w:rFonts w:ascii="仿宋" w:hAnsi="仿宋" w:eastAsia="仿宋"/>
          <w:color w:val="000000"/>
          <w:sz w:val="28"/>
        </w:rPr>
      </w:pPr>
      <w:r>
        <w:rPr>
          <w:rFonts w:hint="eastAsia" w:ascii="仿宋" w:hAnsi="仿宋" w:eastAsia="仿宋"/>
          <w:color w:val="000000"/>
          <w:sz w:val="28"/>
        </w:rPr>
        <w:t>4.3 甲方向乙方支付的法律顾问费包括：</w:t>
      </w:r>
    </w:p>
    <w:p>
      <w:pPr>
        <w:pStyle w:val="11"/>
        <w:spacing w:line="480" w:lineRule="exact"/>
        <w:ind w:firstLine="560" w:firstLineChars="200"/>
        <w:rPr>
          <w:rFonts w:ascii="仿宋" w:hAnsi="仿宋" w:eastAsia="仿宋"/>
          <w:color w:val="000000"/>
          <w:sz w:val="28"/>
        </w:rPr>
      </w:pPr>
      <w:r>
        <w:rPr>
          <w:rFonts w:hint="eastAsia" w:ascii="仿宋" w:hAnsi="仿宋" w:eastAsia="仿宋"/>
          <w:color w:val="000000"/>
          <w:sz w:val="28"/>
        </w:rPr>
        <w:t>□乙方提供服务所需的交通费、通讯费、复印费等费用开支，但不包括应甲方要求指派律师去外地（指甲方和乙方机构所在地以外的地区）工作时的交通和住宿费用。</w:t>
      </w:r>
    </w:p>
    <w:p>
      <w:pPr>
        <w:pStyle w:val="11"/>
        <w:spacing w:line="480" w:lineRule="exact"/>
        <w:ind w:firstLine="560" w:firstLineChars="200"/>
        <w:rPr>
          <w:rFonts w:ascii="仿宋" w:hAnsi="仿宋" w:eastAsia="仿宋"/>
          <w:color w:val="000000"/>
          <w:sz w:val="28"/>
        </w:rPr>
      </w:pPr>
      <w:r>
        <w:rPr>
          <w:rFonts w:hint="eastAsia" w:ascii="仿宋" w:hAnsi="仿宋" w:eastAsia="仿宋"/>
          <w:color w:val="000000"/>
          <w:sz w:val="28"/>
        </w:rPr>
        <w:t>□实行年度包干,乙方代理甲方参与协商、调解、仲裁、诉讼、执行，以及为甲方出具法律意见、解答法律咨询等均不另行收费。</w:t>
      </w:r>
    </w:p>
    <w:p>
      <w:pPr>
        <w:pStyle w:val="3"/>
        <w:spacing w:line="480" w:lineRule="exact"/>
        <w:ind w:firstLine="560"/>
        <w:jc w:val="left"/>
        <w:rPr>
          <w:rFonts w:ascii="黑体" w:eastAsia="黑体"/>
          <w:b w:val="0"/>
          <w:sz w:val="28"/>
        </w:rPr>
      </w:pPr>
      <w:bookmarkStart w:id="25" w:name="_Toc81784916"/>
      <w:bookmarkStart w:id="26" w:name="_Toc374469622"/>
      <w:r>
        <w:rPr>
          <w:rFonts w:hint="eastAsia" w:ascii="黑体" w:eastAsia="黑体"/>
          <w:b w:val="0"/>
          <w:sz w:val="28"/>
        </w:rPr>
        <w:t>5.工作报告</w:t>
      </w:r>
      <w:bookmarkEnd w:id="25"/>
      <w:bookmarkEnd w:id="26"/>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乙方应于每年12月上旬</w:t>
      </w:r>
      <w:bookmarkStart w:id="27" w:name="_Hlk81781204"/>
      <w:r>
        <w:rPr>
          <w:rFonts w:hint="eastAsia" w:ascii="仿宋" w:hAnsi="仿宋" w:eastAsia="仿宋"/>
          <w:color w:val="000000"/>
          <w:sz w:val="28"/>
        </w:rPr>
        <w:t>及服务期限届满前1</w:t>
      </w:r>
      <w:r>
        <w:rPr>
          <w:rFonts w:ascii="仿宋" w:hAnsi="仿宋" w:eastAsia="仿宋"/>
          <w:color w:val="000000"/>
          <w:sz w:val="28"/>
        </w:rPr>
        <w:t>0</w:t>
      </w:r>
      <w:r>
        <w:rPr>
          <w:rFonts w:hint="eastAsia" w:ascii="仿宋" w:hAnsi="仿宋" w:eastAsia="仿宋"/>
          <w:color w:val="000000"/>
          <w:sz w:val="28"/>
        </w:rPr>
        <w:t>个工作日</w:t>
      </w:r>
      <w:bookmarkEnd w:id="27"/>
      <w:r>
        <w:rPr>
          <w:rFonts w:hint="eastAsia" w:ascii="仿宋" w:hAnsi="仿宋" w:eastAsia="仿宋"/>
          <w:color w:val="000000"/>
          <w:sz w:val="28"/>
        </w:rPr>
        <w:t>向甲方提交法律服务工作报告，工作报告的主要内容应包括：法律服务事项、服务时间、发现的法律问题及提出的建议。</w:t>
      </w:r>
    </w:p>
    <w:p>
      <w:pPr>
        <w:pStyle w:val="3"/>
        <w:spacing w:line="480" w:lineRule="exact"/>
        <w:ind w:firstLine="560"/>
        <w:jc w:val="left"/>
        <w:rPr>
          <w:rFonts w:ascii="黑体" w:eastAsia="黑体"/>
          <w:b w:val="0"/>
          <w:sz w:val="28"/>
        </w:rPr>
      </w:pPr>
      <w:bookmarkStart w:id="28" w:name="_Toc81784917"/>
      <w:bookmarkStart w:id="29" w:name="_Toc374469623"/>
      <w:r>
        <w:rPr>
          <w:rFonts w:hint="eastAsia" w:ascii="黑体" w:eastAsia="黑体"/>
          <w:b w:val="0"/>
          <w:sz w:val="28"/>
        </w:rPr>
        <w:t>6.乙方承诺</w:t>
      </w:r>
      <w:bookmarkEnd w:id="28"/>
      <w:bookmarkEnd w:id="29"/>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6.1 乙方及其律师必须遵守职业道德和执业纪律。</w:t>
      </w:r>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6.2 乙方及其律师应当本着高效、勤勉、尽责的原则，应甲方要求及时提供法律服务，依法维护甲方利益。</w:t>
      </w:r>
    </w:p>
    <w:p>
      <w:pPr>
        <w:snapToGrid w:val="0"/>
        <w:spacing w:line="480" w:lineRule="exact"/>
        <w:ind w:firstLine="560" w:firstLineChars="200"/>
        <w:rPr>
          <w:rFonts w:hint="eastAsia" w:ascii="仿宋" w:hAnsi="仿宋" w:eastAsia="仿宋"/>
          <w:color w:val="000000"/>
          <w:sz w:val="28"/>
        </w:rPr>
      </w:pPr>
      <w:r>
        <w:rPr>
          <w:rFonts w:hint="eastAsia" w:ascii="仿宋" w:hAnsi="仿宋" w:eastAsia="仿宋"/>
          <w:color w:val="000000"/>
          <w:sz w:val="28"/>
        </w:rPr>
        <w:t>6.3 乙方应确保所有提交文件的合法性、合规性。</w:t>
      </w:r>
    </w:p>
    <w:p>
      <w:pPr>
        <w:snapToGrid w:val="0"/>
        <w:spacing w:line="480" w:lineRule="exact"/>
        <w:ind w:firstLine="560" w:firstLineChars="200"/>
        <w:rPr>
          <w:rFonts w:hint="default" w:ascii="仿宋" w:hAnsi="仿宋" w:eastAsia="仿宋"/>
          <w:color w:val="000000"/>
          <w:sz w:val="28"/>
          <w:lang w:val="en-US" w:eastAsia="zh-CN"/>
        </w:rPr>
      </w:pPr>
      <w:r>
        <w:rPr>
          <w:rFonts w:hint="eastAsia" w:ascii="仿宋" w:hAnsi="仿宋" w:eastAsia="仿宋"/>
          <w:color w:val="000000"/>
          <w:sz w:val="28"/>
          <w:lang w:val="en-US" w:eastAsia="zh-CN"/>
        </w:rPr>
        <w:t>6.4 乙方应对甲方提出的法律问题进行严密的论证，科学的分析，所提供的法律意见书应当明确法律依据、法律意见、潜在法律风险及解决问题的方案。</w:t>
      </w:r>
    </w:p>
    <w:p>
      <w:pPr>
        <w:snapToGrid w:val="0"/>
        <w:spacing w:line="480" w:lineRule="exact"/>
        <w:ind w:firstLine="560" w:firstLineChars="200"/>
        <w:rPr>
          <w:rFonts w:ascii="仿宋" w:hAnsi="仿宋" w:eastAsia="仿宋"/>
          <w:color w:val="000000"/>
          <w:sz w:val="28"/>
        </w:rPr>
      </w:pPr>
      <w:r>
        <w:rPr>
          <w:rFonts w:ascii="仿宋" w:hAnsi="仿宋" w:eastAsia="仿宋"/>
          <w:color w:val="000000"/>
          <w:sz w:val="28"/>
        </w:rPr>
        <w:t>6.</w:t>
      </w:r>
      <w:r>
        <w:rPr>
          <w:rFonts w:hint="eastAsia" w:ascii="仿宋" w:hAnsi="仿宋" w:eastAsia="仿宋"/>
          <w:color w:val="000000"/>
          <w:sz w:val="28"/>
          <w:lang w:val="en-US" w:eastAsia="zh-CN"/>
        </w:rPr>
        <w:t>5</w:t>
      </w:r>
      <w:r>
        <w:rPr>
          <w:rFonts w:ascii="仿宋" w:hAnsi="仿宋" w:eastAsia="仿宋"/>
          <w:color w:val="000000"/>
          <w:sz w:val="28"/>
        </w:rPr>
        <w:t xml:space="preserve"> 乙方在提供法律服务期间，应保持与甲方的良好沟通和联系，根据甲方意见及时调整工作安排，提高服务质量。乙方及其律师变更联系方式的，应当及时通知甲方</w:t>
      </w:r>
      <w:r>
        <w:rPr>
          <w:rFonts w:hint="eastAsia" w:ascii="仿宋" w:hAnsi="仿宋" w:eastAsia="仿宋"/>
          <w:color w:val="000000"/>
          <w:sz w:val="28"/>
        </w:rPr>
        <w:t>。</w:t>
      </w:r>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6.</w:t>
      </w:r>
      <w:r>
        <w:rPr>
          <w:rFonts w:hint="eastAsia" w:ascii="仿宋" w:hAnsi="仿宋" w:eastAsia="仿宋"/>
          <w:color w:val="000000"/>
          <w:sz w:val="28"/>
          <w:lang w:val="en-US" w:eastAsia="zh-CN"/>
        </w:rPr>
        <w:t>6</w:t>
      </w:r>
      <w:r>
        <w:rPr>
          <w:rFonts w:hint="eastAsia" w:ascii="仿宋" w:hAnsi="仿宋" w:eastAsia="仿宋"/>
          <w:color w:val="000000"/>
          <w:sz w:val="28"/>
        </w:rPr>
        <w:t xml:space="preserve"> 乙方及其律师不得超越甲方授权行事。</w:t>
      </w:r>
    </w:p>
    <w:p>
      <w:pPr>
        <w:pStyle w:val="66"/>
        <w:spacing w:line="480" w:lineRule="exact"/>
        <w:ind w:firstLine="560" w:firstLineChars="200"/>
        <w:rPr>
          <w:rFonts w:ascii="仿宋" w:hAnsi="仿宋" w:eastAsia="仿宋"/>
          <w:color w:val="000000"/>
          <w:sz w:val="28"/>
        </w:rPr>
      </w:pPr>
      <w:r>
        <w:rPr>
          <w:rFonts w:ascii="仿宋" w:hAnsi="仿宋" w:eastAsia="仿宋"/>
          <w:color w:val="000000"/>
          <w:sz w:val="28"/>
        </w:rPr>
        <w:t>6.</w:t>
      </w:r>
      <w:r>
        <w:rPr>
          <w:rFonts w:hint="eastAsia" w:ascii="仿宋" w:hAnsi="仿宋" w:eastAsia="仿宋"/>
          <w:color w:val="000000"/>
          <w:sz w:val="28"/>
          <w:lang w:val="en-US" w:eastAsia="zh-CN"/>
        </w:rPr>
        <w:t>7</w:t>
      </w:r>
      <w:r>
        <w:rPr>
          <w:rFonts w:ascii="仿宋" w:hAnsi="仿宋" w:eastAsia="仿宋"/>
          <w:color w:val="000000"/>
          <w:sz w:val="28"/>
        </w:rPr>
        <w:t xml:space="preserve"> 乙方应指派具有相关经验和专长的律师办理本合同事项，对于重大、疑难事务，应组建项目团队集体分工合作办理。</w:t>
      </w:r>
    </w:p>
    <w:p>
      <w:pPr>
        <w:pStyle w:val="66"/>
        <w:spacing w:line="480" w:lineRule="exact"/>
        <w:ind w:firstLine="560" w:firstLineChars="200"/>
        <w:rPr>
          <w:rFonts w:hint="default" w:ascii="仿宋" w:hAnsi="仿宋" w:eastAsia="仿宋"/>
          <w:color w:val="000000"/>
          <w:sz w:val="28"/>
        </w:rPr>
      </w:pPr>
      <w:r>
        <w:rPr>
          <w:rFonts w:hint="default" w:ascii="仿宋" w:hAnsi="仿宋" w:eastAsia="仿宋"/>
          <w:color w:val="000000"/>
          <w:sz w:val="28"/>
        </w:rPr>
        <w:t>乙方对于甲方要求出具法律意见的委托事项，应当在取得甲方提供的文件资料及其他必须的工作条件后</w:t>
      </w:r>
      <w:r>
        <w:rPr>
          <w:rFonts w:hint="default" w:ascii="仿宋" w:hAnsi="仿宋" w:eastAsia="仿宋"/>
          <w:color w:val="000000"/>
          <w:sz w:val="28"/>
          <w:lang w:val="en-US"/>
        </w:rPr>
        <w:t xml:space="preserve">   </w:t>
      </w:r>
      <w:r>
        <w:rPr>
          <w:rFonts w:hint="default" w:ascii="仿宋" w:hAnsi="仿宋" w:eastAsia="仿宋"/>
          <w:color w:val="000000"/>
          <w:sz w:val="28"/>
        </w:rPr>
        <w:t>个工作日内完成。遇重大疑难事务，经甲方同意，可适当延长，但最长不得超过</w:t>
      </w:r>
      <w:r>
        <w:rPr>
          <w:rFonts w:hint="default" w:ascii="仿宋" w:hAnsi="仿宋" w:eastAsia="仿宋"/>
          <w:color w:val="000000"/>
          <w:sz w:val="28"/>
          <w:lang w:val="en-US"/>
        </w:rPr>
        <w:t xml:space="preserve">   </w:t>
      </w:r>
      <w:r>
        <w:rPr>
          <w:rFonts w:hint="default" w:ascii="仿宋" w:hAnsi="仿宋" w:eastAsia="仿宋"/>
          <w:color w:val="000000"/>
          <w:sz w:val="28"/>
        </w:rPr>
        <w:t>个工作日。遇紧急事务，应当无条件随时服从甲方工作安排。</w:t>
      </w:r>
    </w:p>
    <w:p>
      <w:pPr>
        <w:pStyle w:val="66"/>
        <w:spacing w:line="480" w:lineRule="exact"/>
        <w:ind w:firstLine="560" w:firstLineChars="200"/>
        <w:rPr>
          <w:rFonts w:hint="default" w:ascii="仿宋" w:hAnsi="仿宋" w:eastAsia="仿宋"/>
          <w:color w:val="000000"/>
          <w:sz w:val="28"/>
          <w:u w:val="single"/>
        </w:rPr>
      </w:pPr>
      <w:r>
        <w:rPr>
          <w:rFonts w:ascii="仿宋" w:hAnsi="仿宋" w:eastAsia="仿宋"/>
          <w:color w:val="000000"/>
          <w:sz w:val="28"/>
        </w:rPr>
        <w:t>6.</w:t>
      </w:r>
      <w:r>
        <w:rPr>
          <w:rFonts w:hint="eastAsia" w:ascii="仿宋" w:hAnsi="仿宋" w:eastAsia="仿宋"/>
          <w:color w:val="000000"/>
          <w:sz w:val="28"/>
          <w:lang w:val="en-US" w:eastAsia="zh-CN"/>
        </w:rPr>
        <w:t>8</w:t>
      </w:r>
      <w:r>
        <w:rPr>
          <w:rFonts w:ascii="仿宋" w:hAnsi="仿宋" w:eastAsia="仿宋"/>
          <w:color w:val="000000"/>
          <w:sz w:val="28"/>
        </w:rPr>
        <w:t>乙方接受甲方委托办理本合同范围之外的法律事务时，给予最大限度优惠。</w:t>
      </w:r>
    </w:p>
    <w:p>
      <w:pPr>
        <w:pStyle w:val="66"/>
        <w:spacing w:line="480" w:lineRule="exact"/>
        <w:ind w:firstLine="560" w:firstLineChars="200"/>
        <w:rPr>
          <w:rFonts w:hint="default" w:ascii="仿宋" w:hAnsi="仿宋" w:eastAsia="仿宋"/>
          <w:color w:val="000000"/>
          <w:sz w:val="28"/>
        </w:rPr>
      </w:pPr>
      <w:r>
        <w:rPr>
          <w:rFonts w:ascii="仿宋" w:hAnsi="仿宋" w:eastAsia="仿宋"/>
          <w:color w:val="000000"/>
          <w:sz w:val="28"/>
        </w:rPr>
        <w:t>6.</w:t>
      </w:r>
      <w:r>
        <w:rPr>
          <w:rFonts w:hint="eastAsia" w:ascii="仿宋" w:hAnsi="仿宋" w:eastAsia="仿宋"/>
          <w:color w:val="000000"/>
          <w:sz w:val="28"/>
          <w:lang w:val="en-US" w:eastAsia="zh-CN"/>
        </w:rPr>
        <w:t>9</w:t>
      </w:r>
      <w:r>
        <w:rPr>
          <w:rFonts w:ascii="仿宋" w:hAnsi="仿宋" w:eastAsia="仿宋"/>
          <w:color w:val="000000"/>
          <w:sz w:val="28"/>
        </w:rPr>
        <w:t>乙方对甲方业务应当单独建档，应当保存完整的工作记录，对涉及甲方的原始证据、法律文件和财物应当妥善保管。</w:t>
      </w:r>
    </w:p>
    <w:p>
      <w:pPr>
        <w:pStyle w:val="66"/>
        <w:spacing w:line="480" w:lineRule="exact"/>
        <w:ind w:firstLine="560" w:firstLineChars="200"/>
        <w:rPr>
          <w:rFonts w:hint="default" w:ascii="仿宋" w:hAnsi="仿宋" w:eastAsia="仿宋"/>
          <w:color w:val="000000"/>
          <w:sz w:val="28"/>
        </w:rPr>
      </w:pPr>
      <w:r>
        <w:rPr>
          <w:rFonts w:ascii="仿宋" w:hAnsi="仿宋" w:eastAsia="仿宋"/>
          <w:color w:val="000000"/>
          <w:sz w:val="28"/>
        </w:rPr>
        <w:t>6.</w:t>
      </w:r>
      <w:r>
        <w:rPr>
          <w:rFonts w:hint="eastAsia" w:ascii="仿宋" w:hAnsi="仿宋" w:eastAsia="仿宋"/>
          <w:color w:val="000000"/>
          <w:sz w:val="28"/>
          <w:lang w:val="en-US" w:eastAsia="zh-CN"/>
        </w:rPr>
        <w:t>10</w:t>
      </w:r>
      <w:r>
        <w:rPr>
          <w:rFonts w:ascii="仿宋" w:hAnsi="仿宋" w:eastAsia="仿宋"/>
          <w:color w:val="000000"/>
          <w:sz w:val="28"/>
        </w:rPr>
        <w:t>乙方确认已阅读及理解</w:t>
      </w:r>
      <w:r>
        <w:rPr>
          <w:rFonts w:hint="eastAsia" w:ascii="仿宋" w:hAnsi="仿宋" w:eastAsia="仿宋"/>
          <w:color w:val="000000"/>
          <w:sz w:val="28"/>
          <w:lang w:eastAsia="zh-CN"/>
        </w:rPr>
        <w:t>海南省旅游投资控股集团有限公司</w:t>
      </w:r>
      <w:r>
        <w:rPr>
          <w:rFonts w:ascii="仿宋" w:hAnsi="仿宋" w:eastAsia="仿宋"/>
          <w:color w:val="000000"/>
          <w:sz w:val="28"/>
        </w:rPr>
        <w:t>外聘律师工作管理办法等有关规定，并承诺严格遵守与其履行本合同义务相关的规定。</w:t>
      </w:r>
    </w:p>
    <w:bookmarkEnd w:id="22"/>
    <w:p>
      <w:pPr>
        <w:pStyle w:val="3"/>
        <w:spacing w:line="480" w:lineRule="exact"/>
        <w:ind w:firstLine="560"/>
        <w:jc w:val="left"/>
        <w:rPr>
          <w:rFonts w:ascii="黑体" w:eastAsia="黑体"/>
          <w:b w:val="0"/>
          <w:sz w:val="28"/>
        </w:rPr>
      </w:pPr>
      <w:bookmarkStart w:id="30" w:name="_Toc81784918"/>
      <w:bookmarkStart w:id="31" w:name="_Toc374469624"/>
      <w:r>
        <w:rPr>
          <w:rFonts w:hint="eastAsia" w:ascii="黑体" w:eastAsia="黑体"/>
          <w:b w:val="0"/>
          <w:sz w:val="28"/>
        </w:rPr>
        <w:t>7.甲方的支持</w:t>
      </w:r>
      <w:bookmarkEnd w:id="30"/>
      <w:bookmarkEnd w:id="31"/>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7.1 甲方应如实提供与本合同服务事项有关的资料并说明有关情况；如服务事项有关情况和事实发生变化，应及时告知乙方及其律师。</w:t>
      </w:r>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 xml:space="preserve">7.2 </w:t>
      </w:r>
      <w:r>
        <w:rPr>
          <w:rFonts w:hint="eastAsia" w:ascii="仿宋" w:hAnsi="仿宋" w:eastAsia="仿宋"/>
          <w:color w:val="000000"/>
          <w:spacing w:val="-4"/>
          <w:sz w:val="28"/>
        </w:rPr>
        <w:t>甲方应指定专人负责与乙方联系，协调各部门向乙方发出的工作指令；如变更联系信息，应当及时通知乙方及其律师。</w:t>
      </w:r>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7.3 甲方应提前合理的时间向乙方发出明确的工作指令。</w:t>
      </w:r>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7.4 甲方不应向乙方及其律师提出与法律以及律师职业道德和执业纪律的规定相冲突的服务要求。</w:t>
      </w:r>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7.5 甲方不应与乙方律师另行签订任何服务合同，不应私自聘用乙方律师。</w:t>
      </w:r>
    </w:p>
    <w:p>
      <w:pPr>
        <w:snapToGrid w:val="0"/>
        <w:spacing w:line="480" w:lineRule="exact"/>
        <w:ind w:firstLine="560" w:firstLineChars="200"/>
        <w:rPr>
          <w:rFonts w:ascii="仿宋" w:hAnsi="仿宋" w:eastAsia="仿宋"/>
          <w:sz w:val="28"/>
        </w:rPr>
      </w:pPr>
      <w:r>
        <w:rPr>
          <w:rFonts w:hint="eastAsia" w:ascii="仿宋" w:hAnsi="仿宋" w:eastAsia="仿宋"/>
          <w:color w:val="000000"/>
          <w:sz w:val="28"/>
        </w:rPr>
        <w:t>7.6 甲方应及时反馈意见，对乙方律师提供的服务进行考核与评价。</w:t>
      </w:r>
    </w:p>
    <w:p>
      <w:pPr>
        <w:pStyle w:val="3"/>
        <w:spacing w:line="480" w:lineRule="exact"/>
        <w:ind w:firstLine="560"/>
        <w:jc w:val="left"/>
        <w:rPr>
          <w:rFonts w:ascii="黑体" w:eastAsia="黑体"/>
          <w:b w:val="0"/>
          <w:sz w:val="28"/>
        </w:rPr>
      </w:pPr>
      <w:bookmarkStart w:id="32" w:name="_Toc81784919"/>
      <w:bookmarkStart w:id="33" w:name="_Toc374469625"/>
      <w:r>
        <w:rPr>
          <w:rFonts w:hint="eastAsia" w:ascii="黑体" w:eastAsia="黑体"/>
          <w:b w:val="0"/>
          <w:sz w:val="28"/>
        </w:rPr>
        <w:t>8.知识产权</w:t>
      </w:r>
      <w:bookmarkEnd w:id="32"/>
      <w:bookmarkEnd w:id="33"/>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8.1 甲、乙双方均应保护对方的知识产权。未经对方同意，任何一方均不得擅自修改、复制或向第三人转让因履行本合同而自对方处取得的资料及文件（包括合同、协议及其他文件）或将其用于本合同以外的目的。</w:t>
      </w:r>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8.2乙方及其律师在任何出版物（含各类内部资料和内部出版物）出版或发表任何与甲方经营管理活动相关的文章或在公开场合发表相关言论时，应事先征得甲方同意。</w:t>
      </w:r>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8.3本条约定在本合同终止后仍然继续有效，且不受合同解除、终止或无效的影响。</w:t>
      </w:r>
    </w:p>
    <w:p>
      <w:pPr>
        <w:pStyle w:val="3"/>
        <w:spacing w:line="480" w:lineRule="exact"/>
        <w:ind w:firstLine="560"/>
        <w:jc w:val="left"/>
        <w:rPr>
          <w:rFonts w:ascii="黑体" w:eastAsia="黑体"/>
          <w:b w:val="0"/>
          <w:sz w:val="28"/>
        </w:rPr>
      </w:pPr>
      <w:bookmarkStart w:id="34" w:name="_Toc81784920"/>
      <w:bookmarkStart w:id="35" w:name="_Toc374469626"/>
      <w:r>
        <w:rPr>
          <w:rFonts w:hint="eastAsia" w:ascii="黑体" w:eastAsia="黑体"/>
          <w:b w:val="0"/>
          <w:sz w:val="28"/>
        </w:rPr>
        <w:t>9.保密</w:t>
      </w:r>
      <w:bookmarkEnd w:id="34"/>
      <w:bookmarkEnd w:id="35"/>
    </w:p>
    <w:p>
      <w:pPr>
        <w:snapToGrid w:val="0"/>
        <w:spacing w:line="480" w:lineRule="exact"/>
        <w:ind w:firstLine="560" w:firstLineChars="200"/>
        <w:rPr>
          <w:rFonts w:ascii="仿宋" w:hAnsi="仿宋" w:eastAsia="仿宋"/>
          <w:sz w:val="28"/>
        </w:rPr>
      </w:pPr>
      <w:r>
        <w:rPr>
          <w:rFonts w:hint="eastAsia" w:ascii="仿宋" w:hAnsi="仿宋" w:eastAsia="仿宋"/>
          <w:sz w:val="28"/>
        </w:rPr>
        <w:t>9.1乙方及其律师应对在合同执行过程中了解到的涉及到甲方商业秘密的文件资料以及其他尚未公开的有关信息承担保密义务，并采取相应的保密措施。乙方应承担的保密义务包括但不限于：</w:t>
      </w:r>
    </w:p>
    <w:p>
      <w:pPr>
        <w:snapToGrid w:val="0"/>
        <w:spacing w:line="480" w:lineRule="exact"/>
        <w:ind w:firstLine="560" w:firstLineChars="200"/>
        <w:rPr>
          <w:rFonts w:ascii="仿宋" w:hAnsi="仿宋" w:eastAsia="仿宋"/>
          <w:sz w:val="28"/>
        </w:rPr>
      </w:pPr>
      <w:r>
        <w:rPr>
          <w:rFonts w:hint="eastAsia" w:ascii="仿宋" w:hAnsi="仿宋" w:eastAsia="仿宋"/>
          <w:sz w:val="28"/>
        </w:rPr>
        <w:t>9.1.1 未经甲方书面同意，不得将上述商业秘密、文件资料和信息披露给任何第三人；</w:t>
      </w:r>
    </w:p>
    <w:p>
      <w:pPr>
        <w:snapToGrid w:val="0"/>
        <w:spacing w:line="480" w:lineRule="exact"/>
        <w:ind w:firstLine="560" w:firstLineChars="200"/>
        <w:rPr>
          <w:rFonts w:ascii="仿宋" w:hAnsi="仿宋" w:eastAsia="仿宋"/>
          <w:sz w:val="28"/>
        </w:rPr>
      </w:pPr>
      <w:r>
        <w:rPr>
          <w:rFonts w:hint="eastAsia" w:ascii="仿宋" w:hAnsi="仿宋" w:eastAsia="仿宋"/>
          <w:sz w:val="28"/>
        </w:rPr>
        <w:t>9.1.2 不得将上述商业秘密、文件资料和信息用于本合同以外的其他目的；</w:t>
      </w:r>
    </w:p>
    <w:p>
      <w:pPr>
        <w:snapToGrid w:val="0"/>
        <w:spacing w:line="480" w:lineRule="exact"/>
        <w:ind w:firstLine="560" w:firstLineChars="200"/>
        <w:rPr>
          <w:rFonts w:ascii="仿宋" w:hAnsi="仿宋" w:eastAsia="仿宋"/>
          <w:sz w:val="28"/>
        </w:rPr>
      </w:pPr>
      <w:r>
        <w:rPr>
          <w:rFonts w:hint="eastAsia" w:ascii="仿宋" w:hAnsi="仿宋" w:eastAsia="仿宋"/>
          <w:sz w:val="28"/>
        </w:rPr>
        <w:t>9.1.3 在本合同终止或解除后或按甲方要求，及时将上述文件资料和信息返还甲方，或按甲方要求作适当处理。</w:t>
      </w:r>
    </w:p>
    <w:p>
      <w:pPr>
        <w:snapToGrid w:val="0"/>
        <w:spacing w:line="480" w:lineRule="exact"/>
        <w:ind w:firstLine="560" w:firstLineChars="200"/>
        <w:rPr>
          <w:rFonts w:ascii="仿宋" w:hAnsi="仿宋" w:eastAsia="仿宋"/>
          <w:sz w:val="28"/>
        </w:rPr>
      </w:pPr>
      <w:r>
        <w:rPr>
          <w:rFonts w:hint="eastAsia" w:ascii="仿宋" w:hAnsi="仿宋" w:eastAsia="仿宋"/>
          <w:sz w:val="28"/>
        </w:rPr>
        <w:t>9.2 上述保密义务的期限至相关商业秘密、文件资料或信息正式向社会公开之日或甲方书面解除乙方此合同项下保密义务之日止。</w:t>
      </w:r>
    </w:p>
    <w:p>
      <w:pPr>
        <w:snapToGrid w:val="0"/>
        <w:spacing w:line="480" w:lineRule="exact"/>
        <w:ind w:firstLine="560" w:firstLineChars="200"/>
        <w:rPr>
          <w:rFonts w:ascii="仿宋" w:hAnsi="仿宋" w:eastAsia="仿宋"/>
          <w:sz w:val="28"/>
        </w:rPr>
      </w:pPr>
      <w:r>
        <w:rPr>
          <w:rFonts w:hint="eastAsia" w:ascii="仿宋" w:hAnsi="仿宋" w:eastAsia="仿宋"/>
          <w:sz w:val="28"/>
        </w:rPr>
        <w:t>9.3乙方违反保密义务的，应承担一切法律责任并赔偿甲方因此遭受的全部损失。</w:t>
      </w:r>
    </w:p>
    <w:p>
      <w:pPr>
        <w:snapToGrid w:val="0"/>
        <w:spacing w:line="480" w:lineRule="exact"/>
        <w:ind w:firstLine="560" w:firstLineChars="200"/>
        <w:rPr>
          <w:rFonts w:ascii="仿宋" w:hAnsi="仿宋" w:eastAsia="仿宋"/>
          <w:color w:val="000000"/>
          <w:sz w:val="28"/>
        </w:rPr>
      </w:pPr>
      <w:r>
        <w:rPr>
          <w:rFonts w:hint="eastAsia" w:ascii="仿宋" w:hAnsi="仿宋" w:eastAsia="仿宋"/>
          <w:sz w:val="28"/>
        </w:rPr>
        <w:t>9.4本条约定在本合同终止后仍然继续有效，且不受合同解除、终止或无效的影响。</w:t>
      </w:r>
    </w:p>
    <w:p>
      <w:pPr>
        <w:pStyle w:val="3"/>
        <w:spacing w:line="480" w:lineRule="exact"/>
        <w:ind w:firstLine="560"/>
        <w:jc w:val="left"/>
        <w:rPr>
          <w:rFonts w:ascii="黑体" w:eastAsia="黑体"/>
          <w:b w:val="0"/>
          <w:sz w:val="28"/>
        </w:rPr>
      </w:pPr>
      <w:bookmarkStart w:id="36" w:name="_Toc81784921"/>
      <w:bookmarkStart w:id="37" w:name="_Toc374469627"/>
      <w:r>
        <w:rPr>
          <w:rFonts w:hint="eastAsia" w:ascii="黑体" w:eastAsia="黑体"/>
          <w:b w:val="0"/>
          <w:sz w:val="28"/>
        </w:rPr>
        <w:t>10.利益冲突禁止</w:t>
      </w:r>
      <w:bookmarkEnd w:id="36"/>
      <w:bookmarkEnd w:id="37"/>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10.1乙方应该将已经发生或者正在发生的、为与甲方有利益冲突的第三方当事人提供法律服务的情况及时、如实告知甲方，甲方有权选择签订合同、继续履行合同或解除合同。未经甲方许可，乙方不得为该第三方当事人提供任何法律服务。</w:t>
      </w:r>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10.2 乙方律师在担任甲方常年法律顾问期间，不得为甲方员工个人提供任何不利于甲方的咨询意见。</w:t>
      </w:r>
    </w:p>
    <w:p>
      <w:pPr>
        <w:pStyle w:val="3"/>
        <w:spacing w:line="480" w:lineRule="exact"/>
        <w:ind w:firstLine="560"/>
        <w:jc w:val="left"/>
        <w:rPr>
          <w:rFonts w:ascii="黑体" w:eastAsia="黑体"/>
          <w:b w:val="0"/>
          <w:sz w:val="28"/>
        </w:rPr>
      </w:pPr>
      <w:bookmarkStart w:id="38" w:name="_Toc81784922"/>
      <w:bookmarkStart w:id="39" w:name="_Toc374469628"/>
      <w:r>
        <w:rPr>
          <w:rFonts w:hint="eastAsia" w:ascii="黑体" w:eastAsia="黑体"/>
          <w:b w:val="0"/>
          <w:sz w:val="28"/>
        </w:rPr>
        <w:t>11.违约责任</w:t>
      </w:r>
      <w:bookmarkEnd w:id="38"/>
      <w:bookmarkEnd w:id="39"/>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11.1 乙方及其律师出现下列行为的，甲方有权解除合同并拒绝支付法律顾问费；已经支付的，甲方有权要求全部退还。给甲方造成损害或损失的，乙方应予以赔偿：</w:t>
      </w:r>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11.1.1 违反第8条、第9条或第10条的规定；</w:t>
      </w:r>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11.1.2 无故终止提供法律服务；</w:t>
      </w:r>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11.1.3 发生其他严重失职行为。</w:t>
      </w:r>
    </w:p>
    <w:p>
      <w:pPr>
        <w:snapToGrid w:val="0"/>
        <w:spacing w:line="480" w:lineRule="exact"/>
        <w:ind w:firstLine="560" w:firstLineChars="200"/>
        <w:rPr>
          <w:rFonts w:ascii="仿宋" w:hAnsi="仿宋" w:eastAsia="仿宋"/>
          <w:color w:val="000000"/>
          <w:sz w:val="28"/>
          <w:szCs w:val="22"/>
        </w:rPr>
      </w:pPr>
      <w:r>
        <w:rPr>
          <w:rFonts w:hint="eastAsia" w:ascii="仿宋" w:hAnsi="仿宋" w:eastAsia="仿宋"/>
          <w:color w:val="000000"/>
          <w:sz w:val="28"/>
        </w:rPr>
        <w:t>11.2 甲方未按照本合同第4条约定的期限和金额支付法律顾问费的，</w:t>
      </w:r>
      <w:r>
        <w:rPr>
          <w:rFonts w:hint="eastAsia" w:ascii="仿宋" w:hAnsi="仿宋" w:eastAsia="仿宋"/>
          <w:sz w:val="28"/>
        </w:rPr>
        <w:t>应就逾期部分向乙方</w:t>
      </w:r>
      <w:r>
        <w:rPr>
          <w:rFonts w:hint="eastAsia" w:ascii="仿宋" w:hAnsi="仿宋" w:eastAsia="仿宋"/>
          <w:color w:val="000000"/>
          <w:sz w:val="28"/>
          <w:szCs w:val="22"/>
        </w:rPr>
        <w:t>支付按照全国银行间同业拆借中心公布的同期贷款市场报价利率计算的逾期付款违约金。</w:t>
      </w:r>
    </w:p>
    <w:p>
      <w:pPr>
        <w:pStyle w:val="3"/>
        <w:spacing w:line="480" w:lineRule="exact"/>
        <w:ind w:firstLine="560"/>
        <w:jc w:val="left"/>
        <w:rPr>
          <w:rFonts w:ascii="黑体" w:eastAsia="黑体"/>
          <w:b w:val="0"/>
          <w:sz w:val="28"/>
        </w:rPr>
      </w:pPr>
      <w:bookmarkStart w:id="40" w:name="_Toc374469629"/>
      <w:bookmarkStart w:id="41" w:name="_Toc81784923"/>
      <w:r>
        <w:rPr>
          <w:rFonts w:hint="eastAsia" w:ascii="黑体" w:eastAsia="黑体"/>
          <w:b w:val="0"/>
          <w:sz w:val="28"/>
        </w:rPr>
        <w:t>12.投诉与考核</w:t>
      </w:r>
      <w:bookmarkEnd w:id="40"/>
      <w:bookmarkEnd w:id="41"/>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12.1 甲方可按照</w:t>
      </w:r>
      <w:r>
        <w:rPr>
          <w:rFonts w:hint="eastAsia" w:ascii="仿宋" w:hAnsi="仿宋" w:eastAsia="仿宋"/>
          <w:color w:val="000000"/>
          <w:sz w:val="28"/>
          <w:lang w:eastAsia="zh-CN"/>
        </w:rPr>
        <w:t>海南省旅游投资控股集团有限公司</w:t>
      </w:r>
      <w:r>
        <w:rPr>
          <w:rFonts w:hint="eastAsia" w:ascii="仿宋" w:hAnsi="仿宋" w:eastAsia="仿宋"/>
          <w:color w:val="000000"/>
          <w:sz w:val="28"/>
        </w:rPr>
        <w:t>外聘律师工作管理办法等有关规定对乙方及其律师的服务质量、服务态度及工作效率等方面进行考核。</w:t>
      </w:r>
    </w:p>
    <w:p>
      <w:pPr>
        <w:snapToGrid w:val="0"/>
        <w:spacing w:line="480" w:lineRule="exact"/>
        <w:ind w:firstLine="560" w:firstLineChars="200"/>
        <w:rPr>
          <w:rFonts w:hint="default" w:ascii="仿宋" w:hAnsi="仿宋" w:eastAsia="仿宋"/>
          <w:color w:val="000000"/>
          <w:sz w:val="28"/>
          <w:lang w:val="en-US"/>
        </w:rPr>
      </w:pPr>
      <w:r>
        <w:rPr>
          <w:rFonts w:hint="eastAsia" w:ascii="仿宋" w:hAnsi="仿宋" w:eastAsia="仿宋"/>
          <w:color w:val="000000"/>
          <w:sz w:val="28"/>
        </w:rPr>
        <w:t>12.2甲方应及时将考核结果告知乙方，并有权对存在的问题向乙方投诉，乙方的投诉电话为：</w:t>
      </w:r>
      <w:r>
        <w:rPr>
          <w:rFonts w:hint="eastAsia" w:ascii="仿宋" w:hAnsi="仿宋" w:eastAsia="仿宋"/>
          <w:color w:val="000000"/>
          <w:sz w:val="28"/>
          <w:u w:val="single"/>
        </w:rPr>
        <w:t xml:space="preserve">                 </w:t>
      </w:r>
      <w:r>
        <w:rPr>
          <w:rFonts w:hint="eastAsia" w:ascii="仿宋" w:hAnsi="仿宋" w:eastAsia="仿宋"/>
          <w:color w:val="000000"/>
          <w:sz w:val="28"/>
        </w:rPr>
        <w:t>。</w:t>
      </w:r>
      <w:r>
        <w:rPr>
          <w:rFonts w:hint="default" w:ascii="仿宋" w:hAnsi="仿宋" w:eastAsia="仿宋"/>
          <w:color w:val="000000"/>
          <w:sz w:val="28"/>
          <w:lang w:val="en-US"/>
        </w:rPr>
        <w:t xml:space="preserve">     </w:t>
      </w:r>
    </w:p>
    <w:p>
      <w:pPr>
        <w:pStyle w:val="3"/>
        <w:spacing w:line="480" w:lineRule="exact"/>
        <w:ind w:firstLine="560"/>
        <w:jc w:val="left"/>
        <w:rPr>
          <w:rFonts w:hint="eastAsia" w:ascii="黑体" w:eastAsia="黑体"/>
          <w:b w:val="0"/>
          <w:sz w:val="28"/>
          <w:lang w:val="en-US" w:eastAsia="zh-CN"/>
        </w:rPr>
      </w:pPr>
      <w:r>
        <w:rPr>
          <w:rFonts w:hint="default" w:ascii="黑体" w:eastAsia="黑体"/>
          <w:b w:val="0"/>
          <w:sz w:val="28"/>
          <w:lang w:val="en-US" w:eastAsia="zh-CN"/>
        </w:rPr>
        <w:t>13.</w:t>
      </w:r>
      <w:r>
        <w:rPr>
          <w:rFonts w:hint="eastAsia" w:ascii="黑体" w:hAnsi="Times New Roman" w:eastAsia="黑体"/>
          <w:b w:val="0"/>
          <w:sz w:val="28"/>
          <w:lang w:val="en-US" w:eastAsia="zh-CN"/>
        </w:rPr>
        <w:t>不可抗</w:t>
      </w:r>
      <w:r>
        <w:rPr>
          <w:rFonts w:hint="eastAsia" w:ascii="黑体" w:eastAsia="黑体"/>
          <w:b w:val="0"/>
          <w:sz w:val="28"/>
          <w:lang w:val="en-US" w:eastAsia="zh-CN"/>
        </w:rPr>
        <w:t>力</w:t>
      </w:r>
    </w:p>
    <w:p>
      <w:pPr>
        <w:snapToGrid w:val="0"/>
        <w:spacing w:line="480" w:lineRule="exact"/>
        <w:ind w:firstLine="560"/>
        <w:rPr>
          <w:rFonts w:hint="eastAsia" w:ascii="仿宋" w:hAnsi="仿宋" w:eastAsia="仿宋" w:cs="Times New Roman"/>
          <w:color w:val="000000"/>
          <w:sz w:val="28"/>
        </w:rPr>
      </w:pPr>
      <w:r>
        <w:rPr>
          <w:rFonts w:hint="eastAsia" w:ascii="仿宋" w:hAnsi="仿宋" w:eastAsia="仿宋" w:cs="Times New Roman"/>
          <w:color w:val="000000"/>
          <w:sz w:val="28"/>
        </w:rPr>
        <w:t>发生不可抗力事件，一方在本合同项下受不可抗力影响的义务在不可抗力造成的延误期间自动中止，其履行期限应自动延长，延长期间为中止的期间，该方无须为此承担违约责任。如果发生不可抗力事件，致使不能实现合同目的的，双方均可以解除合同，自解除合同的书面通知到达对方时合同解除，双方均不需向对方承担违约责任。</w:t>
      </w:r>
    </w:p>
    <w:p>
      <w:pPr>
        <w:snapToGrid w:val="0"/>
        <w:spacing w:line="480" w:lineRule="exact"/>
        <w:ind w:firstLine="560" w:firstLineChars="200"/>
        <w:rPr>
          <w:rFonts w:hint="eastAsia" w:ascii="仿宋" w:hAnsi="仿宋" w:eastAsia="仿宋" w:cs="Times New Roman"/>
          <w:color w:val="000000"/>
          <w:sz w:val="28"/>
        </w:rPr>
      </w:pPr>
      <w:r>
        <w:rPr>
          <w:rFonts w:hint="eastAsia" w:ascii="仿宋" w:hAnsi="仿宋" w:eastAsia="仿宋" w:cs="Times New Roman"/>
          <w:color w:val="000000"/>
          <w:sz w:val="28"/>
        </w:rPr>
        <w:t>提出受不可抗力影响的一方应及时书面通知对方，并且在随后的5日内向对方提供不可抗力发生和持续期间的充分证据。提出受不可抗力影响的一方，还应尽一切合理努力排除不可抗力对履行合同造成的影响。</w:t>
      </w:r>
    </w:p>
    <w:p>
      <w:pPr>
        <w:snapToGrid w:val="0"/>
        <w:spacing w:line="480" w:lineRule="exact"/>
        <w:ind w:firstLine="560" w:firstLineChars="200"/>
        <w:rPr>
          <w:rFonts w:hint="eastAsia" w:ascii="仿宋" w:hAnsi="仿宋" w:eastAsia="仿宋" w:cs="Times New Roman"/>
          <w:color w:val="000000"/>
          <w:sz w:val="28"/>
        </w:rPr>
      </w:pPr>
      <w:r>
        <w:rPr>
          <w:rFonts w:hint="eastAsia" w:ascii="仿宋" w:hAnsi="仿宋" w:eastAsia="仿宋" w:cs="Times New Roman"/>
          <w:color w:val="000000"/>
          <w:sz w:val="28"/>
        </w:rPr>
        <w:t>发生不可抗力的，双方应立即进行磋商，寻求合理的解决方案，并且要尽一切合理努力将不可抗力造成的损失降低到最小程度。</w:t>
      </w:r>
    </w:p>
    <w:p>
      <w:pPr>
        <w:spacing w:before="0" w:line="480" w:lineRule="exact"/>
        <w:ind w:firstLine="560"/>
        <w:outlineLvl w:val="9"/>
        <w:rPr>
          <w:rFonts w:hint="eastAsia" w:ascii="仿宋" w:hAnsi="仿宋" w:eastAsia="仿宋" w:cs="Times New Roman"/>
          <w:color w:val="000000"/>
          <w:sz w:val="28"/>
        </w:rPr>
      </w:pPr>
      <w:r>
        <w:rPr>
          <w:rFonts w:hint="eastAsia" w:ascii="仿宋" w:hAnsi="仿宋" w:eastAsia="仿宋" w:cs="Times New Roman"/>
          <w:color w:val="000000"/>
          <w:sz w:val="28"/>
        </w:rPr>
        <w:t>在不可抗力影响消除后的合理时间内，甲乙双方或一方应当继续履行合同各项条款。</w:t>
      </w:r>
    </w:p>
    <w:p>
      <w:pPr>
        <w:spacing w:before="0" w:line="480" w:lineRule="exact"/>
        <w:ind w:firstLine="560"/>
        <w:outlineLvl w:val="9"/>
        <w:rPr>
          <w:rFonts w:hint="eastAsia" w:ascii="仿宋" w:hAnsi="仿宋" w:eastAsia="仿宋" w:cs="Times New Roman"/>
          <w:color w:val="000000"/>
          <w:sz w:val="28"/>
        </w:rPr>
      </w:pPr>
    </w:p>
    <w:p>
      <w:pPr>
        <w:spacing w:before="0" w:line="480" w:lineRule="exact"/>
        <w:ind w:firstLine="560"/>
        <w:outlineLvl w:val="9"/>
        <w:rPr>
          <w:rFonts w:hint="eastAsia" w:ascii="黑体" w:hAnsi="Times New Roman" w:eastAsia="黑体" w:cs="Times New Roman"/>
          <w:b w:val="0"/>
          <w:sz w:val="28"/>
        </w:rPr>
      </w:pPr>
      <w:r>
        <w:rPr>
          <w:rFonts w:hint="eastAsia" w:ascii="黑体" w:hAnsi="Times New Roman" w:eastAsia="黑体" w:cs="Times New Roman"/>
          <w:b w:val="0"/>
          <w:sz w:val="28"/>
          <w:lang w:val="en-US"/>
        </w:rPr>
        <w:t>14.</w:t>
      </w:r>
      <w:r>
        <w:rPr>
          <w:rFonts w:hint="eastAsia" w:ascii="黑体" w:hAnsi="Times New Roman" w:eastAsia="黑体" w:cs="Times New Roman"/>
          <w:b w:val="0"/>
          <w:sz w:val="28"/>
        </w:rPr>
        <w:t>组成本合同的文件包括：</w:t>
      </w:r>
    </w:p>
    <w:p>
      <w:pPr>
        <w:snapToGrid w:val="0"/>
        <w:spacing w:before="0" w:line="480" w:lineRule="exact"/>
        <w:ind w:left="0" w:firstLine="560" w:firstLineChars="200"/>
        <w:rPr>
          <w:rFonts w:hint="eastAsia" w:ascii="仿宋" w:hAnsi="仿宋" w:eastAsia="仿宋" w:cs="Times New Roman"/>
          <w:bCs w:val="0"/>
          <w:color w:val="000000"/>
          <w:sz w:val="28"/>
        </w:rPr>
      </w:pPr>
      <w:r>
        <w:rPr>
          <w:rFonts w:hint="eastAsia" w:ascii="仿宋" w:hAnsi="仿宋" w:eastAsia="仿宋" w:cs="Times New Roman"/>
          <w:bCs w:val="0"/>
          <w:color w:val="000000"/>
          <w:sz w:val="28"/>
        </w:rPr>
        <w:t>1、合同条款</w:t>
      </w:r>
    </w:p>
    <w:p>
      <w:pPr>
        <w:snapToGrid w:val="0"/>
        <w:spacing w:before="0" w:line="480" w:lineRule="exact"/>
        <w:ind w:left="0" w:firstLine="560" w:firstLineChars="200"/>
        <w:rPr>
          <w:rFonts w:hint="eastAsia" w:ascii="仿宋" w:hAnsi="仿宋" w:eastAsia="仿宋" w:cs="Times New Roman"/>
          <w:bCs w:val="0"/>
          <w:color w:val="000000"/>
          <w:sz w:val="28"/>
        </w:rPr>
      </w:pPr>
      <w:r>
        <w:rPr>
          <w:rFonts w:hint="eastAsia" w:ascii="仿宋" w:hAnsi="仿宋" w:eastAsia="仿宋" w:cs="Times New Roman"/>
          <w:bCs w:val="0"/>
          <w:color w:val="000000"/>
          <w:sz w:val="28"/>
        </w:rPr>
        <w:t>2、</w:t>
      </w:r>
      <w:r>
        <w:rPr>
          <w:rFonts w:hint="eastAsia" w:ascii="仿宋" w:hAnsi="仿宋" w:eastAsia="仿宋" w:cs="Times New Roman"/>
          <w:bCs w:val="0"/>
          <w:color w:val="000000"/>
          <w:sz w:val="28"/>
          <w:lang w:val="en-US" w:eastAsia="zh-CN"/>
        </w:rPr>
        <w:t>比选</w:t>
      </w:r>
      <w:r>
        <w:rPr>
          <w:rFonts w:hint="eastAsia" w:ascii="仿宋" w:hAnsi="仿宋" w:eastAsia="仿宋" w:cs="Times New Roman"/>
          <w:bCs w:val="0"/>
          <w:color w:val="000000"/>
          <w:sz w:val="28"/>
        </w:rPr>
        <w:t>文件</w:t>
      </w:r>
    </w:p>
    <w:p>
      <w:pPr>
        <w:snapToGrid w:val="0"/>
        <w:spacing w:before="0" w:line="480" w:lineRule="exact"/>
        <w:ind w:left="0" w:firstLine="560" w:firstLineChars="200"/>
        <w:rPr>
          <w:rFonts w:hint="default" w:ascii="仿宋" w:hAnsi="仿宋" w:eastAsia="仿宋" w:cs="Times New Roman"/>
          <w:bCs w:val="0"/>
          <w:color w:val="000000"/>
          <w:sz w:val="28"/>
        </w:rPr>
      </w:pPr>
      <w:r>
        <w:rPr>
          <w:rFonts w:hint="eastAsia" w:ascii="仿宋" w:hAnsi="仿宋" w:eastAsia="仿宋" w:cs="Times New Roman"/>
          <w:bCs w:val="0"/>
          <w:color w:val="000000"/>
          <w:sz w:val="28"/>
        </w:rPr>
        <w:t>3、</w:t>
      </w:r>
      <w:r>
        <w:rPr>
          <w:rFonts w:hint="eastAsia" w:ascii="仿宋" w:hAnsi="仿宋" w:eastAsia="仿宋" w:cs="Times New Roman"/>
          <w:bCs w:val="0"/>
          <w:color w:val="000000"/>
          <w:sz w:val="28"/>
          <w:lang w:val="en-US" w:eastAsia="zh-CN"/>
        </w:rPr>
        <w:t>比选申请文件</w:t>
      </w:r>
    </w:p>
    <w:p>
      <w:pPr>
        <w:snapToGrid w:val="0"/>
        <w:spacing w:before="0" w:line="480" w:lineRule="exact"/>
        <w:ind w:left="0" w:firstLine="560" w:firstLineChars="200"/>
        <w:rPr>
          <w:rFonts w:hint="eastAsia" w:ascii="仿宋" w:hAnsi="仿宋" w:eastAsia="仿宋" w:cs="Times New Roman"/>
          <w:bCs w:val="0"/>
          <w:color w:val="000000"/>
          <w:sz w:val="28"/>
        </w:rPr>
      </w:pPr>
      <w:r>
        <w:rPr>
          <w:rFonts w:hint="eastAsia" w:ascii="仿宋" w:hAnsi="仿宋" w:eastAsia="仿宋" w:cs="Times New Roman"/>
          <w:bCs w:val="0"/>
          <w:color w:val="000000"/>
          <w:sz w:val="28"/>
        </w:rPr>
        <w:t>4、</w:t>
      </w:r>
      <w:r>
        <w:rPr>
          <w:rFonts w:hint="eastAsia" w:ascii="仿宋" w:hAnsi="仿宋" w:eastAsia="仿宋" w:cs="Times New Roman"/>
          <w:bCs w:val="0"/>
          <w:color w:val="000000"/>
          <w:sz w:val="28"/>
          <w:lang w:val="en-US" w:eastAsia="zh-CN"/>
        </w:rPr>
        <w:t>申请人</w:t>
      </w:r>
      <w:r>
        <w:rPr>
          <w:rFonts w:hint="eastAsia" w:ascii="仿宋" w:hAnsi="仿宋" w:eastAsia="仿宋" w:cs="Times New Roman"/>
          <w:bCs w:val="0"/>
          <w:color w:val="000000"/>
          <w:sz w:val="28"/>
        </w:rPr>
        <w:t>在</w:t>
      </w:r>
      <w:r>
        <w:rPr>
          <w:rFonts w:hint="eastAsia" w:ascii="仿宋" w:hAnsi="仿宋" w:eastAsia="仿宋" w:cs="Times New Roman"/>
          <w:bCs w:val="0"/>
          <w:color w:val="000000"/>
          <w:sz w:val="28"/>
          <w:lang w:val="en-US" w:eastAsia="zh-CN"/>
        </w:rPr>
        <w:t>比选</w:t>
      </w:r>
      <w:r>
        <w:rPr>
          <w:rFonts w:hint="eastAsia" w:ascii="仿宋" w:hAnsi="仿宋" w:eastAsia="仿宋" w:cs="Times New Roman"/>
          <w:bCs w:val="0"/>
          <w:color w:val="000000"/>
          <w:sz w:val="28"/>
        </w:rPr>
        <w:t>评</w:t>
      </w:r>
      <w:r>
        <w:rPr>
          <w:rFonts w:hint="eastAsia" w:ascii="仿宋" w:hAnsi="仿宋" w:eastAsia="仿宋" w:cs="Times New Roman"/>
          <w:bCs w:val="0"/>
          <w:color w:val="000000"/>
          <w:sz w:val="28"/>
          <w:lang w:val="en-US" w:eastAsia="zh-CN"/>
        </w:rPr>
        <w:t>审</w:t>
      </w:r>
      <w:r>
        <w:rPr>
          <w:rFonts w:hint="eastAsia" w:ascii="仿宋" w:hAnsi="仿宋" w:eastAsia="仿宋" w:cs="Times New Roman"/>
          <w:bCs w:val="0"/>
          <w:color w:val="000000"/>
          <w:sz w:val="28"/>
        </w:rPr>
        <w:t>过程中做出的书面说明或承诺</w:t>
      </w:r>
    </w:p>
    <w:p>
      <w:pPr>
        <w:snapToGrid w:val="0"/>
        <w:spacing w:before="0" w:line="480" w:lineRule="exact"/>
        <w:ind w:left="0" w:firstLine="560" w:firstLineChars="200"/>
        <w:rPr>
          <w:rFonts w:hint="eastAsia" w:ascii="仿宋" w:hAnsi="仿宋" w:eastAsia="仿宋" w:cs="Times New Roman"/>
          <w:bCs w:val="0"/>
          <w:color w:val="000000"/>
          <w:sz w:val="28"/>
        </w:rPr>
      </w:pPr>
      <w:r>
        <w:rPr>
          <w:rFonts w:hint="eastAsia" w:ascii="仿宋" w:hAnsi="仿宋" w:eastAsia="仿宋" w:cs="Times New Roman"/>
          <w:bCs w:val="0"/>
          <w:color w:val="000000"/>
          <w:sz w:val="28"/>
        </w:rPr>
        <w:t>5、</w:t>
      </w:r>
      <w:r>
        <w:rPr>
          <w:rFonts w:hint="eastAsia" w:ascii="仿宋" w:hAnsi="仿宋" w:eastAsia="仿宋" w:cs="Times New Roman"/>
          <w:bCs w:val="0"/>
          <w:color w:val="000000"/>
          <w:sz w:val="28"/>
          <w:lang w:val="en-US" w:eastAsia="zh-CN"/>
        </w:rPr>
        <w:t>比选结果</w:t>
      </w:r>
      <w:r>
        <w:rPr>
          <w:rFonts w:hint="eastAsia" w:ascii="仿宋" w:hAnsi="仿宋" w:eastAsia="仿宋" w:cs="Times New Roman"/>
          <w:bCs w:val="0"/>
          <w:color w:val="000000"/>
          <w:sz w:val="28"/>
        </w:rPr>
        <w:t>通知书</w:t>
      </w:r>
    </w:p>
    <w:p>
      <w:pPr>
        <w:snapToGrid w:val="0"/>
        <w:spacing w:before="0" w:line="480" w:lineRule="exact"/>
        <w:ind w:left="0" w:firstLine="560" w:firstLineChars="200"/>
        <w:rPr>
          <w:rFonts w:hint="eastAsia" w:ascii="仿宋" w:hAnsi="仿宋" w:eastAsia="仿宋" w:cs="Times New Roman"/>
          <w:bCs w:val="0"/>
          <w:color w:val="000000"/>
          <w:sz w:val="28"/>
        </w:rPr>
      </w:pPr>
      <w:r>
        <w:rPr>
          <w:rFonts w:hint="eastAsia" w:ascii="仿宋" w:hAnsi="仿宋" w:eastAsia="仿宋" w:cs="Times New Roman"/>
          <w:bCs w:val="0"/>
          <w:color w:val="000000"/>
          <w:sz w:val="28"/>
        </w:rPr>
        <w:t>6、补充协议条款</w:t>
      </w:r>
    </w:p>
    <w:p>
      <w:pPr>
        <w:snapToGrid w:val="0"/>
        <w:spacing w:before="0" w:line="480" w:lineRule="exact"/>
        <w:ind w:firstLine="560" w:firstLineChars="200"/>
        <w:rPr>
          <w:rFonts w:hint="eastAsia" w:ascii="仿宋" w:hAnsi="仿宋" w:eastAsia="仿宋" w:cs="Times New Roman"/>
          <w:bCs w:val="0"/>
          <w:color w:val="000000"/>
          <w:sz w:val="28"/>
        </w:rPr>
      </w:pPr>
      <w:r>
        <w:rPr>
          <w:rFonts w:hint="eastAsia" w:ascii="仿宋" w:hAnsi="仿宋" w:eastAsia="仿宋" w:cs="Times New Roman"/>
          <w:bCs w:val="0"/>
          <w:color w:val="000000"/>
          <w:sz w:val="28"/>
        </w:rPr>
        <w:t>7、甲乙双方商定的其他必要文件</w:t>
      </w:r>
    </w:p>
    <w:p>
      <w:pPr>
        <w:snapToGrid w:val="0"/>
        <w:spacing w:line="480" w:lineRule="exact"/>
        <w:ind w:firstLine="560" w:firstLineChars="200"/>
        <w:rPr>
          <w:rFonts w:hint="default"/>
          <w:lang w:val="en-US"/>
        </w:rPr>
      </w:pPr>
      <w:r>
        <w:rPr>
          <w:rFonts w:hint="eastAsia" w:ascii="仿宋" w:hAnsi="仿宋" w:eastAsia="仿宋" w:cs="Times New Roman"/>
          <w:bCs w:val="0"/>
          <w:color w:val="000000"/>
          <w:sz w:val="28"/>
        </w:rPr>
        <w:t xml:space="preserve">  上述合同文件内容互为补充，如有不明确，由甲方负责解释。以甲方的实际需求为准。</w:t>
      </w:r>
    </w:p>
    <w:p>
      <w:pPr>
        <w:pStyle w:val="3"/>
        <w:spacing w:line="480" w:lineRule="exact"/>
        <w:ind w:firstLine="560"/>
        <w:jc w:val="left"/>
        <w:rPr>
          <w:rFonts w:ascii="黑体" w:eastAsia="黑体"/>
          <w:b w:val="0"/>
          <w:sz w:val="28"/>
        </w:rPr>
      </w:pPr>
      <w:bookmarkStart w:id="42" w:name="_Toc81784924"/>
      <w:bookmarkStart w:id="43" w:name="_Toc224102372"/>
      <w:bookmarkStart w:id="44" w:name="_Toc374469630"/>
      <w:r>
        <w:rPr>
          <w:rFonts w:hint="eastAsia" w:ascii="黑体" w:eastAsia="黑体"/>
          <w:b w:val="0"/>
          <w:sz w:val="28"/>
        </w:rPr>
        <w:t>1</w:t>
      </w:r>
      <w:r>
        <w:rPr>
          <w:rFonts w:hint="default" w:ascii="黑体" w:eastAsia="黑体"/>
          <w:b w:val="0"/>
          <w:sz w:val="28"/>
          <w:lang w:val="en-US"/>
        </w:rPr>
        <w:t>5</w:t>
      </w:r>
      <w:r>
        <w:rPr>
          <w:rFonts w:hint="eastAsia" w:ascii="黑体" w:eastAsia="黑体"/>
          <w:b w:val="0"/>
          <w:sz w:val="28"/>
        </w:rPr>
        <w:t>.适用法律</w:t>
      </w:r>
      <w:bookmarkEnd w:id="42"/>
      <w:bookmarkEnd w:id="43"/>
      <w:bookmarkEnd w:id="44"/>
    </w:p>
    <w:p>
      <w:pPr>
        <w:snapToGrid w:val="0"/>
        <w:spacing w:line="480" w:lineRule="exact"/>
        <w:ind w:firstLine="560" w:firstLineChars="200"/>
        <w:rPr>
          <w:rFonts w:ascii="仿宋" w:hAnsi="仿宋" w:eastAsia="仿宋"/>
          <w:color w:val="FF0000"/>
          <w:sz w:val="28"/>
        </w:rPr>
      </w:pPr>
      <w:r>
        <w:rPr>
          <w:rFonts w:hint="eastAsia" w:ascii="仿宋" w:hAnsi="仿宋" w:eastAsia="仿宋"/>
          <w:sz w:val="28"/>
        </w:rPr>
        <w:t>本合同的订立、解释、履行及争议解决，均适用中华人民共和国法律</w:t>
      </w:r>
      <w:r>
        <w:rPr>
          <w:rFonts w:hint="eastAsia" w:ascii="仿宋" w:hAnsi="仿宋" w:eastAsia="仿宋"/>
          <w:color w:val="000000"/>
          <w:sz w:val="28"/>
        </w:rPr>
        <w:t>。</w:t>
      </w:r>
    </w:p>
    <w:p>
      <w:pPr>
        <w:pStyle w:val="3"/>
        <w:keepNext w:val="0"/>
        <w:keepLines w:val="0"/>
        <w:spacing w:line="480" w:lineRule="exact"/>
        <w:ind w:firstLine="536"/>
        <w:rPr>
          <w:rFonts w:ascii="仿宋" w:hAnsi="仿宋" w:eastAsia="黑体"/>
          <w:sz w:val="28"/>
        </w:rPr>
      </w:pPr>
      <w:bookmarkStart w:id="45" w:name="_Toc81784925"/>
      <w:bookmarkStart w:id="46" w:name="_Toc374469631"/>
      <w:bookmarkStart w:id="47" w:name="_Toc224102373"/>
      <w:r>
        <w:rPr>
          <w:rFonts w:hint="eastAsia" w:ascii="黑体" w:eastAsia="黑体"/>
          <w:b w:val="0"/>
          <w:sz w:val="28"/>
        </w:rPr>
        <w:t>1</w:t>
      </w:r>
      <w:r>
        <w:rPr>
          <w:rFonts w:hint="default" w:ascii="黑体" w:eastAsia="黑体"/>
          <w:b w:val="0"/>
          <w:sz w:val="28"/>
          <w:lang w:val="en-US"/>
        </w:rPr>
        <w:t>6</w:t>
      </w:r>
      <w:r>
        <w:rPr>
          <w:rFonts w:hint="eastAsia" w:ascii="黑体" w:eastAsia="黑体"/>
          <w:b w:val="0"/>
          <w:sz w:val="28"/>
        </w:rPr>
        <w:t>.争议解决</w:t>
      </w:r>
      <w:bookmarkEnd w:id="45"/>
      <w:bookmarkEnd w:id="46"/>
      <w:bookmarkEnd w:id="47"/>
    </w:p>
    <w:p>
      <w:pPr>
        <w:snapToGrid w:val="0"/>
        <w:spacing w:line="480" w:lineRule="exact"/>
        <w:ind w:firstLine="560" w:firstLineChars="200"/>
        <w:rPr>
          <w:rFonts w:ascii="仿宋" w:hAnsi="仿宋" w:eastAsia="仿宋"/>
          <w:sz w:val="28"/>
        </w:rPr>
      </w:pPr>
      <w:r>
        <w:rPr>
          <w:rFonts w:hint="eastAsia" w:ascii="仿宋" w:hAnsi="仿宋" w:eastAsia="仿宋"/>
          <w:snapToGrid w:val="0"/>
          <w:kern w:val="0"/>
          <w:sz w:val="28"/>
        </w:rPr>
        <w:t>1</w:t>
      </w:r>
      <w:r>
        <w:rPr>
          <w:rFonts w:hint="default" w:ascii="仿宋" w:hAnsi="仿宋" w:eastAsia="仿宋"/>
          <w:snapToGrid w:val="0"/>
          <w:kern w:val="0"/>
          <w:sz w:val="28"/>
          <w:lang w:val="en-US"/>
        </w:rPr>
        <w:t>6</w:t>
      </w:r>
      <w:r>
        <w:rPr>
          <w:rFonts w:hint="eastAsia" w:ascii="仿宋" w:hAnsi="仿宋" w:eastAsia="仿宋"/>
          <w:snapToGrid w:val="0"/>
          <w:kern w:val="0"/>
          <w:sz w:val="28"/>
        </w:rPr>
        <w:t xml:space="preserve">.1 </w:t>
      </w:r>
      <w:r>
        <w:rPr>
          <w:rFonts w:hint="eastAsia" w:ascii="仿宋" w:hAnsi="仿宋" w:eastAsia="仿宋"/>
          <w:sz w:val="28"/>
        </w:rPr>
        <w:t>因合同及合同有关事项发生的争议，双方应本着诚实信用原则，通过友好协商解决。经协商仍无法达成一致的，按以下第</w:t>
      </w:r>
      <w:r>
        <w:rPr>
          <w:rFonts w:ascii="仿宋" w:hAnsi="仿宋" w:eastAsia="仿宋"/>
          <w:sz w:val="28"/>
        </w:rPr>
        <w:t>______</w:t>
      </w:r>
      <w:r>
        <w:rPr>
          <w:rFonts w:hint="eastAsia" w:ascii="仿宋" w:hAnsi="仿宋" w:eastAsia="仿宋"/>
          <w:sz w:val="28"/>
        </w:rPr>
        <w:t>种方式处理：</w:t>
      </w:r>
    </w:p>
    <w:p>
      <w:pPr>
        <w:widowControl/>
        <w:spacing w:line="480" w:lineRule="exact"/>
        <w:ind w:firstLine="560" w:firstLineChars="200"/>
        <w:jc w:val="left"/>
        <w:rPr>
          <w:rFonts w:ascii="宋体" w:hAnsi="宋体"/>
          <w:kern w:val="0"/>
          <w:sz w:val="24"/>
        </w:rPr>
      </w:pPr>
      <w:r>
        <w:rPr>
          <w:rFonts w:hint="eastAsia" w:ascii="仿宋" w:hAnsi="仿宋" w:eastAsia="仿宋"/>
          <w:sz w:val="28"/>
        </w:rPr>
        <w:t>（</w:t>
      </w:r>
      <w:r>
        <w:rPr>
          <w:rFonts w:ascii="仿宋" w:hAnsi="仿宋" w:eastAsia="仿宋"/>
          <w:sz w:val="28"/>
        </w:rPr>
        <w:t>1</w:t>
      </w:r>
      <w:r>
        <w:rPr>
          <w:rFonts w:hint="eastAsia" w:ascii="仿宋" w:hAnsi="仿宋" w:eastAsia="仿宋"/>
          <w:sz w:val="28"/>
        </w:rPr>
        <w:t>）仲裁：提交</w:t>
      </w:r>
      <w:r>
        <w:rPr>
          <w:rFonts w:ascii="仿宋" w:hAnsi="仿宋" w:eastAsia="仿宋"/>
          <w:sz w:val="28"/>
        </w:rPr>
        <w:t>_______</w:t>
      </w:r>
      <w:r>
        <w:rPr>
          <w:rFonts w:hint="eastAsia" w:ascii="仿宋" w:hAnsi="仿宋" w:eastAsia="仿宋"/>
          <w:sz w:val="28"/>
        </w:rPr>
        <w:t>仲裁委员会，按照申请仲裁时该仲裁机构有效的仲裁规则进行仲裁。仲裁裁决是终局的，对双方均有约束力。</w:t>
      </w:r>
    </w:p>
    <w:p>
      <w:pPr>
        <w:spacing w:line="480" w:lineRule="exact"/>
        <w:ind w:firstLine="560" w:firstLineChars="200"/>
        <w:rPr>
          <w:rFonts w:ascii="仿宋" w:hAnsi="仿宋" w:eastAsia="仿宋"/>
          <w:sz w:val="28"/>
        </w:rPr>
      </w:pPr>
      <w:r>
        <w:rPr>
          <w:rFonts w:hint="eastAsia" w:ascii="仿宋" w:hAnsi="仿宋" w:eastAsia="仿宋"/>
          <w:sz w:val="28"/>
        </w:rPr>
        <w:t>（</w:t>
      </w:r>
      <w:r>
        <w:rPr>
          <w:rFonts w:ascii="仿宋" w:hAnsi="仿宋" w:eastAsia="仿宋"/>
          <w:sz w:val="28"/>
        </w:rPr>
        <w:t>2</w:t>
      </w:r>
      <w:r>
        <w:rPr>
          <w:rFonts w:hint="eastAsia" w:ascii="仿宋" w:hAnsi="仿宋" w:eastAsia="仿宋"/>
          <w:sz w:val="28"/>
        </w:rPr>
        <w:t>）诉讼：向</w:t>
      </w:r>
      <w:r>
        <w:rPr>
          <w:rFonts w:ascii="仿宋" w:hAnsi="仿宋" w:eastAsia="仿宋"/>
          <w:sz w:val="28"/>
        </w:rPr>
        <w:t>_______</w:t>
      </w:r>
      <w:r>
        <w:rPr>
          <w:rFonts w:hint="eastAsia" w:ascii="仿宋" w:hAnsi="仿宋" w:eastAsia="仿宋"/>
          <w:sz w:val="28"/>
        </w:rPr>
        <w:t>所在地人民法院提起诉讼。</w:t>
      </w:r>
    </w:p>
    <w:p>
      <w:pPr>
        <w:spacing w:line="480" w:lineRule="exact"/>
        <w:ind w:firstLine="560" w:firstLineChars="200"/>
        <w:rPr>
          <w:rFonts w:ascii="仿宋" w:hAnsi="仿宋" w:eastAsia="仿宋"/>
          <w:sz w:val="28"/>
        </w:rPr>
      </w:pPr>
      <w:r>
        <w:rPr>
          <w:rFonts w:hint="eastAsia" w:ascii="仿宋" w:hAnsi="仿宋" w:eastAsia="仿宋"/>
          <w:sz w:val="28"/>
        </w:rPr>
        <w:t>1</w:t>
      </w:r>
      <w:r>
        <w:rPr>
          <w:rFonts w:hint="default" w:ascii="仿宋" w:hAnsi="仿宋" w:eastAsia="仿宋"/>
          <w:sz w:val="28"/>
          <w:lang w:val="en-US"/>
        </w:rPr>
        <w:t>6</w:t>
      </w:r>
      <w:r>
        <w:rPr>
          <w:rFonts w:hint="eastAsia" w:ascii="仿宋" w:hAnsi="仿宋" w:eastAsia="仿宋"/>
          <w:sz w:val="28"/>
        </w:rPr>
        <w:t>.2在争议解决期间，合同中未涉及争议部分的条款仍须履行。</w:t>
      </w:r>
    </w:p>
    <w:p>
      <w:pPr>
        <w:pStyle w:val="3"/>
        <w:spacing w:line="480" w:lineRule="exact"/>
        <w:ind w:firstLine="560"/>
        <w:jc w:val="left"/>
        <w:rPr>
          <w:rFonts w:ascii="黑体" w:eastAsia="黑体"/>
          <w:b w:val="0"/>
          <w:sz w:val="28"/>
        </w:rPr>
      </w:pPr>
      <w:bookmarkStart w:id="48" w:name="_Toc374469632"/>
      <w:bookmarkStart w:id="49" w:name="_Toc224102374"/>
      <w:bookmarkStart w:id="50" w:name="_Toc81784926"/>
      <w:r>
        <w:rPr>
          <w:rFonts w:hint="eastAsia" w:ascii="黑体" w:eastAsia="黑体"/>
          <w:b w:val="0"/>
          <w:sz w:val="28"/>
        </w:rPr>
        <w:t>1</w:t>
      </w:r>
      <w:r>
        <w:rPr>
          <w:rFonts w:hint="default" w:ascii="黑体" w:eastAsia="黑体"/>
          <w:b w:val="0"/>
          <w:sz w:val="28"/>
          <w:lang w:val="en-US"/>
        </w:rPr>
        <w:t>7</w:t>
      </w:r>
      <w:r>
        <w:rPr>
          <w:rFonts w:hint="eastAsia" w:ascii="黑体" w:eastAsia="黑体"/>
          <w:b w:val="0"/>
          <w:sz w:val="28"/>
        </w:rPr>
        <w:t>.合同生效</w:t>
      </w:r>
      <w:bookmarkEnd w:id="48"/>
      <w:bookmarkEnd w:id="49"/>
      <w:bookmarkEnd w:id="50"/>
    </w:p>
    <w:p>
      <w:pPr>
        <w:spacing w:line="480" w:lineRule="exact"/>
        <w:ind w:firstLine="560" w:firstLineChars="200"/>
        <w:rPr>
          <w:rFonts w:ascii="仿宋" w:hAnsi="仿宋" w:eastAsia="仿宋"/>
          <w:sz w:val="28"/>
        </w:rPr>
      </w:pPr>
      <w:r>
        <w:rPr>
          <w:rFonts w:hint="eastAsia" w:ascii="仿宋" w:hAnsi="仿宋" w:eastAsia="仿宋"/>
          <w:sz w:val="28"/>
        </w:rPr>
        <w:t>本合同经双方法定代表人（负责人）或其授权代表签署并加盖双方公章或合同专用章之日起生效。合同签订日期以最后一方签署并加盖公章或合同专用章的日期为准。</w:t>
      </w:r>
    </w:p>
    <w:p>
      <w:pPr>
        <w:pStyle w:val="3"/>
        <w:spacing w:line="480" w:lineRule="exact"/>
        <w:ind w:firstLine="560"/>
        <w:jc w:val="left"/>
        <w:rPr>
          <w:rFonts w:ascii="黑体" w:eastAsia="黑体"/>
          <w:b w:val="0"/>
          <w:sz w:val="28"/>
        </w:rPr>
      </w:pPr>
      <w:bookmarkStart w:id="51" w:name="_Toc374469633"/>
      <w:bookmarkStart w:id="52" w:name="_Toc246820790"/>
      <w:bookmarkStart w:id="53" w:name="_Toc81784927"/>
      <w:r>
        <w:rPr>
          <w:rFonts w:hint="eastAsia" w:ascii="黑体" w:eastAsia="黑体"/>
          <w:b w:val="0"/>
          <w:sz w:val="28"/>
        </w:rPr>
        <w:t>1</w:t>
      </w:r>
      <w:r>
        <w:rPr>
          <w:rFonts w:hint="default" w:ascii="黑体" w:eastAsia="黑体"/>
          <w:b w:val="0"/>
          <w:sz w:val="28"/>
          <w:lang w:val="en-US"/>
        </w:rPr>
        <w:t>8</w:t>
      </w:r>
      <w:r>
        <w:rPr>
          <w:rFonts w:hint="eastAsia" w:ascii="黑体" w:eastAsia="黑体"/>
          <w:b w:val="0"/>
          <w:sz w:val="28"/>
        </w:rPr>
        <w:t>.联系方式</w:t>
      </w:r>
      <w:bookmarkEnd w:id="51"/>
      <w:bookmarkEnd w:id="52"/>
      <w:bookmarkEnd w:id="53"/>
    </w:p>
    <w:p>
      <w:pPr>
        <w:spacing w:line="480" w:lineRule="exact"/>
        <w:ind w:firstLine="640"/>
        <w:rPr>
          <w:rFonts w:ascii="仿宋" w:hAnsi="仿宋" w:eastAsia="仿宋"/>
          <w:sz w:val="28"/>
        </w:rPr>
      </w:pPr>
      <w:r>
        <w:rPr>
          <w:rFonts w:hint="eastAsia" w:ascii="仿宋" w:hAnsi="仿宋" w:eastAsia="仿宋"/>
          <w:sz w:val="28"/>
        </w:rPr>
        <w:t>甲乙双方在合同签署页载明的联系电话、电子信箱、传真，是双方履行本合同约定的联系方式，如有变更应及时通知对方。</w:t>
      </w:r>
    </w:p>
    <w:p>
      <w:pPr>
        <w:pStyle w:val="3"/>
        <w:spacing w:line="480" w:lineRule="exact"/>
        <w:ind w:firstLine="560"/>
        <w:jc w:val="left"/>
        <w:rPr>
          <w:rFonts w:ascii="黑体" w:eastAsia="黑体"/>
          <w:b w:val="0"/>
          <w:sz w:val="28"/>
        </w:rPr>
      </w:pPr>
      <w:bookmarkStart w:id="54" w:name="_Toc224102375"/>
      <w:bookmarkStart w:id="55" w:name="_Toc374469634"/>
      <w:bookmarkStart w:id="56" w:name="_Toc81784928"/>
      <w:r>
        <w:rPr>
          <w:rFonts w:hint="eastAsia" w:ascii="黑体" w:eastAsia="黑体"/>
          <w:b w:val="0"/>
          <w:sz w:val="28"/>
        </w:rPr>
        <w:t>1</w:t>
      </w:r>
      <w:r>
        <w:rPr>
          <w:rFonts w:hint="default" w:ascii="黑体" w:eastAsia="黑体"/>
          <w:b w:val="0"/>
          <w:sz w:val="28"/>
          <w:lang w:val="en-US"/>
        </w:rPr>
        <w:t>9</w:t>
      </w:r>
      <w:r>
        <w:rPr>
          <w:rFonts w:hint="eastAsia" w:ascii="黑体" w:eastAsia="黑体"/>
          <w:b w:val="0"/>
          <w:sz w:val="28"/>
        </w:rPr>
        <w:t>.份数</w:t>
      </w:r>
      <w:bookmarkEnd w:id="54"/>
      <w:bookmarkEnd w:id="55"/>
      <w:bookmarkEnd w:id="56"/>
    </w:p>
    <w:p>
      <w:pPr>
        <w:snapToGrid w:val="0"/>
        <w:spacing w:line="480" w:lineRule="exact"/>
        <w:ind w:firstLine="560" w:firstLineChars="200"/>
        <w:rPr>
          <w:rFonts w:ascii="仿宋" w:hAnsi="仿宋" w:eastAsia="仿宋"/>
          <w:color w:val="000000"/>
          <w:sz w:val="28"/>
        </w:rPr>
      </w:pPr>
      <w:r>
        <w:rPr>
          <w:rFonts w:hint="eastAsia" w:ascii="仿宋" w:hAnsi="仿宋" w:eastAsia="仿宋"/>
          <w:color w:val="000000"/>
          <w:sz w:val="28"/>
        </w:rPr>
        <w:t>本合同一式</w:t>
      </w:r>
      <w:r>
        <w:rPr>
          <w:rFonts w:hint="eastAsia" w:ascii="仿宋" w:hAnsi="仿宋" w:eastAsia="仿宋"/>
          <w:color w:val="000000"/>
          <w:sz w:val="28"/>
          <w:u w:val="single"/>
        </w:rPr>
        <w:t xml:space="preserve">    </w:t>
      </w:r>
      <w:r>
        <w:rPr>
          <w:rFonts w:hint="eastAsia" w:ascii="仿宋" w:hAnsi="仿宋" w:eastAsia="仿宋"/>
          <w:color w:val="000000"/>
          <w:sz w:val="28"/>
        </w:rPr>
        <w:t>份，甲方执</w:t>
      </w:r>
      <w:r>
        <w:rPr>
          <w:rFonts w:hint="eastAsia" w:ascii="仿宋" w:hAnsi="仿宋" w:eastAsia="仿宋"/>
          <w:color w:val="000000"/>
          <w:sz w:val="28"/>
          <w:u w:val="single"/>
        </w:rPr>
        <w:t xml:space="preserve">    </w:t>
      </w:r>
      <w:r>
        <w:rPr>
          <w:rFonts w:hint="eastAsia" w:ascii="仿宋" w:hAnsi="仿宋" w:eastAsia="仿宋"/>
          <w:color w:val="000000"/>
          <w:sz w:val="28"/>
        </w:rPr>
        <w:t>份，乙方执</w:t>
      </w:r>
      <w:r>
        <w:rPr>
          <w:rFonts w:hint="eastAsia" w:ascii="仿宋" w:hAnsi="仿宋" w:eastAsia="仿宋"/>
          <w:color w:val="000000"/>
          <w:sz w:val="28"/>
          <w:u w:val="single"/>
        </w:rPr>
        <w:t xml:space="preserve">    </w:t>
      </w:r>
      <w:r>
        <w:rPr>
          <w:rFonts w:hint="eastAsia" w:ascii="仿宋" w:hAnsi="仿宋" w:eastAsia="仿宋"/>
          <w:color w:val="000000"/>
          <w:sz w:val="28"/>
        </w:rPr>
        <w:t>份，具有同等效力。</w:t>
      </w:r>
    </w:p>
    <w:p>
      <w:pPr>
        <w:pStyle w:val="3"/>
        <w:spacing w:line="480" w:lineRule="exact"/>
        <w:ind w:firstLine="560"/>
        <w:rPr>
          <w:rFonts w:ascii="仿宋" w:hAnsi="仿宋" w:eastAsia="黑体"/>
          <w:sz w:val="28"/>
        </w:rPr>
      </w:pPr>
      <w:bookmarkStart w:id="57" w:name="_Toc246820792"/>
      <w:bookmarkStart w:id="58" w:name="_Toc374469635"/>
      <w:bookmarkStart w:id="59" w:name="_Toc81784929"/>
      <w:bookmarkStart w:id="60" w:name="_Toc224102376"/>
      <w:r>
        <w:rPr>
          <w:rFonts w:hint="default" w:ascii="黑体" w:eastAsia="黑体"/>
          <w:b w:val="0"/>
          <w:sz w:val="28"/>
          <w:lang w:val="en-US"/>
        </w:rPr>
        <w:t>20</w:t>
      </w:r>
      <w:r>
        <w:rPr>
          <w:rFonts w:hint="eastAsia" w:ascii="黑体" w:eastAsia="黑体"/>
          <w:b w:val="0"/>
          <w:sz w:val="28"/>
        </w:rPr>
        <w:t>.特别约定</w:t>
      </w:r>
      <w:bookmarkEnd w:id="57"/>
      <w:bookmarkEnd w:id="58"/>
      <w:bookmarkEnd w:id="59"/>
    </w:p>
    <w:p>
      <w:pPr>
        <w:snapToGrid w:val="0"/>
        <w:spacing w:line="480" w:lineRule="exact"/>
        <w:ind w:firstLine="560" w:firstLineChars="200"/>
        <w:rPr>
          <w:rFonts w:ascii="仿宋" w:hAnsi="仿宋" w:eastAsia="仿宋"/>
          <w:color w:val="000000"/>
          <w:sz w:val="28"/>
        </w:rPr>
      </w:pPr>
      <w:r>
        <w:rPr>
          <w:rFonts w:hint="eastAsia" w:ascii="仿宋" w:hAnsi="仿宋" w:eastAsia="仿宋"/>
          <w:sz w:val="28"/>
        </w:rPr>
        <w:t>本特别约定是合同各方经协商后对合同其他条款的修改或补充，如有不一致，以特别约定为准。</w:t>
      </w:r>
    </w:p>
    <w:bookmarkEnd w:id="60"/>
    <w:p>
      <w:pPr>
        <w:snapToGrid w:val="0"/>
        <w:spacing w:line="480" w:lineRule="exact"/>
        <w:ind w:firstLine="560" w:firstLineChars="200"/>
        <w:rPr>
          <w:rFonts w:ascii="仿宋" w:hAnsi="仿宋" w:eastAsia="仿宋"/>
          <w:color w:val="000000"/>
          <w:sz w:val="28"/>
          <w:u w:val="single"/>
        </w:rPr>
      </w:pPr>
      <w:r>
        <w:rPr>
          <w:rFonts w:hint="eastAsia" w:ascii="仿宋" w:hAnsi="仿宋" w:eastAsia="仿宋"/>
          <w:color w:val="000000"/>
          <w:sz w:val="28"/>
          <w:u w:val="single"/>
        </w:rPr>
        <w:t xml:space="preserve">                                                        </w:t>
      </w:r>
    </w:p>
    <w:p>
      <w:pPr>
        <w:snapToGrid w:val="0"/>
        <w:spacing w:line="480" w:lineRule="exact"/>
        <w:rPr>
          <w:rFonts w:ascii="仿宋_GB2312" w:hAnsi="仿宋_GB2312" w:eastAsia="仿宋_GB2312" w:cs="仿宋_GB2312"/>
          <w:sz w:val="28"/>
          <w:szCs w:val="28"/>
        </w:rPr>
      </w:pPr>
      <w:r>
        <w:rPr>
          <w:rFonts w:hint="eastAsia" w:ascii="仿宋" w:hAnsi="仿宋" w:eastAsia="仿宋"/>
          <w:color w:val="000000"/>
          <w:sz w:val="28"/>
          <w:u w:val="single"/>
        </w:rPr>
        <w:t xml:space="preserve">                                                           </w:t>
      </w:r>
      <w:r>
        <w:rPr>
          <w:rFonts w:hint="eastAsia" w:ascii="仿宋" w:hAnsi="仿宋" w:eastAsia="仿宋"/>
          <w:color w:val="000000"/>
          <w:sz w:val="28"/>
        </w:rPr>
        <w:t>。</w:t>
      </w:r>
    </w:p>
    <w:p>
      <w:pPr>
        <w:jc w:val="right"/>
        <w:rPr>
          <w:b/>
        </w:rPr>
      </w:pPr>
      <w:r>
        <w:rPr>
          <w:rFonts w:hint="eastAsia"/>
          <w:b/>
        </w:rPr>
        <w:t>注</w:t>
      </w:r>
      <w:r>
        <w:rPr>
          <w:b/>
        </w:rPr>
        <w:t>：本合同主要条款</w:t>
      </w:r>
      <w:r>
        <w:rPr>
          <w:rFonts w:hint="eastAsia"/>
          <w:b/>
        </w:rPr>
        <w:t>在</w:t>
      </w:r>
      <w:r>
        <w:rPr>
          <w:b/>
        </w:rPr>
        <w:t>具体合同签订时，可根据需要对非实质性条款进行调整。</w:t>
      </w:r>
    </w:p>
    <w:p>
      <w:pPr>
        <w:pStyle w:val="51"/>
        <w:rPr>
          <w:lang w:eastAsia="zh-CN" w:bidi="ar-SA"/>
        </w:rPr>
      </w:pPr>
    </w:p>
    <w:p>
      <w:pPr>
        <w:pStyle w:val="51"/>
        <w:rPr>
          <w:lang w:eastAsia="zh-CN" w:bidi="ar-SA"/>
        </w:rPr>
      </w:pPr>
    </w:p>
    <w:p>
      <w:pPr>
        <w:pStyle w:val="51"/>
        <w:rPr>
          <w:lang w:eastAsia="zh-CN" w:bidi="ar-SA"/>
        </w:rPr>
      </w:pPr>
    </w:p>
    <w:p>
      <w:pPr>
        <w:pStyle w:val="51"/>
        <w:rPr>
          <w:lang w:eastAsia="zh-CN" w:bidi="ar-SA"/>
        </w:rPr>
      </w:pPr>
    </w:p>
    <w:p>
      <w:pPr>
        <w:pStyle w:val="51"/>
        <w:rPr>
          <w:lang w:eastAsia="zh-CN" w:bidi="ar-SA"/>
        </w:rPr>
      </w:pPr>
    </w:p>
    <w:p>
      <w:pPr>
        <w:pStyle w:val="51"/>
        <w:rPr>
          <w:lang w:eastAsia="zh-CN" w:bidi="ar-SA"/>
        </w:rPr>
      </w:pPr>
    </w:p>
    <w:p>
      <w:pPr>
        <w:pStyle w:val="51"/>
        <w:rPr>
          <w:lang w:eastAsia="zh-CN" w:bidi="ar-SA"/>
        </w:rPr>
      </w:pPr>
    </w:p>
    <w:p>
      <w:pPr>
        <w:pStyle w:val="51"/>
        <w:rPr>
          <w:lang w:eastAsia="zh-CN" w:bidi="ar-SA"/>
        </w:rPr>
      </w:pPr>
    </w:p>
    <w:p>
      <w:pPr>
        <w:pStyle w:val="3"/>
        <w:spacing w:line="360" w:lineRule="auto"/>
        <w:ind w:firstLine="0" w:firstLineChars="0"/>
        <w:rPr>
          <w:rFonts w:hint="eastAsia" w:ascii="宋体" w:hAnsi="宋体"/>
          <w:color w:val="000000"/>
          <w:sz w:val="36"/>
          <w:szCs w:val="36"/>
        </w:rPr>
      </w:pPr>
      <w:bookmarkStart w:id="61" w:name="_Toc81784930"/>
    </w:p>
    <w:p>
      <w:pPr>
        <w:pStyle w:val="3"/>
        <w:spacing w:line="360" w:lineRule="auto"/>
        <w:ind w:firstLine="2891" w:firstLineChars="800"/>
        <w:rPr>
          <w:rFonts w:ascii="宋体" w:hAnsi="宋体"/>
          <w:color w:val="000000"/>
          <w:sz w:val="36"/>
          <w:szCs w:val="36"/>
        </w:rPr>
      </w:pPr>
      <w:r>
        <w:rPr>
          <w:rFonts w:hint="eastAsia" w:ascii="宋体" w:hAnsi="宋体"/>
          <w:color w:val="000000"/>
          <w:sz w:val="36"/>
          <w:szCs w:val="36"/>
        </w:rPr>
        <w:t>第五章 比选申请书格式</w:t>
      </w:r>
      <w:bookmarkEnd w:id="61"/>
    </w:p>
    <w:bookmarkEnd w:id="14"/>
    <w:p>
      <w:pPr>
        <w:spacing w:line="360" w:lineRule="auto"/>
        <w:rPr>
          <w:color w:val="000000"/>
        </w:rPr>
      </w:pPr>
    </w:p>
    <w:p>
      <w:pPr>
        <w:pStyle w:val="12"/>
        <w:spacing w:line="360" w:lineRule="auto"/>
        <w:jc w:val="center"/>
        <w:rPr>
          <w:b/>
          <w:bCs/>
          <w:color w:val="000000"/>
          <w:sz w:val="36"/>
        </w:rPr>
      </w:pPr>
      <w:r>
        <w:rPr>
          <w:rFonts w:hint="eastAsia"/>
          <w:b/>
          <w:bCs/>
          <w:color w:val="000000"/>
          <w:sz w:val="36"/>
          <w:u w:val="single"/>
        </w:rPr>
        <w:t xml:space="preserve">                    </w:t>
      </w:r>
      <w:r>
        <w:rPr>
          <w:rFonts w:hint="eastAsia"/>
          <w:b/>
          <w:bCs/>
          <w:color w:val="000000"/>
          <w:sz w:val="36"/>
        </w:rPr>
        <w:t>（项目名称）</w:t>
      </w:r>
    </w:p>
    <w:p>
      <w:pPr>
        <w:spacing w:line="360" w:lineRule="auto"/>
        <w:rPr>
          <w:rFonts w:ascii="宋体" w:hAnsi="宋体"/>
          <w:color w:val="000000"/>
          <w:sz w:val="10"/>
        </w:rPr>
      </w:pPr>
    </w:p>
    <w:p>
      <w:pPr>
        <w:rPr>
          <w:rFonts w:ascii="宋体" w:hAnsi="宋体"/>
          <w:b/>
          <w:bCs/>
          <w:color w:val="000000"/>
          <w:sz w:val="52"/>
        </w:rPr>
      </w:pPr>
    </w:p>
    <w:p>
      <w:pPr>
        <w:pStyle w:val="12"/>
      </w:pPr>
    </w:p>
    <w:p>
      <w:pPr>
        <w:spacing w:line="360" w:lineRule="auto"/>
        <w:jc w:val="center"/>
        <w:rPr>
          <w:rFonts w:ascii="宋体" w:hAnsi="宋体"/>
          <w:color w:val="000000"/>
          <w:sz w:val="28"/>
        </w:rPr>
      </w:pPr>
      <w:r>
        <w:rPr>
          <w:rFonts w:hint="eastAsia" w:ascii="宋体" w:hAnsi="宋体"/>
          <w:b/>
          <w:bCs/>
          <w:color w:val="000000"/>
          <w:sz w:val="52"/>
        </w:rPr>
        <w:t>比 选 申 请 文 件</w:t>
      </w:r>
    </w:p>
    <w:p>
      <w:pPr>
        <w:spacing w:line="360" w:lineRule="auto"/>
        <w:rPr>
          <w:rFonts w:ascii="宋体" w:hAnsi="宋体"/>
          <w:color w:val="000000"/>
          <w:sz w:val="28"/>
        </w:rPr>
      </w:pPr>
    </w:p>
    <w:p>
      <w:pPr>
        <w:spacing w:line="360" w:lineRule="auto"/>
        <w:rPr>
          <w:rFonts w:ascii="宋体" w:hAnsi="宋体"/>
          <w:color w:val="000000"/>
          <w:sz w:val="28"/>
        </w:rPr>
      </w:pPr>
    </w:p>
    <w:p>
      <w:pPr>
        <w:spacing w:line="360" w:lineRule="auto"/>
        <w:rPr>
          <w:rFonts w:ascii="宋体" w:hAnsi="宋体"/>
          <w:color w:val="000000"/>
          <w:sz w:val="28"/>
        </w:rPr>
      </w:pPr>
    </w:p>
    <w:p>
      <w:pPr>
        <w:spacing w:line="360" w:lineRule="auto"/>
        <w:jc w:val="center"/>
        <w:rPr>
          <w:rFonts w:ascii="宋体" w:hAnsi="宋体"/>
          <w:b/>
          <w:bCs/>
          <w:color w:val="000000"/>
          <w:sz w:val="30"/>
          <w:u w:val="single"/>
        </w:rPr>
      </w:pPr>
      <w:r>
        <w:rPr>
          <w:rFonts w:hint="eastAsia" w:ascii="宋体" w:hAnsi="宋体"/>
          <w:b/>
          <w:bCs/>
          <w:color w:val="000000"/>
          <w:sz w:val="30"/>
        </w:rPr>
        <w:t>比选申请单位：</w:t>
      </w:r>
      <w:r>
        <w:rPr>
          <w:rFonts w:hint="eastAsia" w:ascii="宋体" w:hAnsi="宋体"/>
          <w:b/>
          <w:bCs/>
          <w:color w:val="000000"/>
          <w:sz w:val="30"/>
          <w:u w:val="single"/>
        </w:rPr>
        <w:t xml:space="preserve">  （全称并盖章）  </w:t>
      </w:r>
    </w:p>
    <w:p>
      <w:pPr>
        <w:spacing w:line="360" w:lineRule="auto"/>
        <w:ind w:firstLine="2409" w:firstLineChars="800"/>
        <w:jc w:val="left"/>
        <w:rPr>
          <w:rFonts w:ascii="宋体" w:hAnsi="宋体"/>
          <w:b/>
          <w:color w:val="000000"/>
          <w:sz w:val="30"/>
          <w:szCs w:val="30"/>
        </w:rPr>
      </w:pPr>
      <w:r>
        <w:rPr>
          <w:rFonts w:hint="eastAsia" w:ascii="宋体" w:hAnsi="宋体"/>
          <w:b/>
          <w:color w:val="000000"/>
          <w:sz w:val="30"/>
          <w:szCs w:val="30"/>
        </w:rPr>
        <w:t>法定代表人或委托代理人：（签字或盖章）</w:t>
      </w:r>
      <w:r>
        <w:rPr>
          <w:rFonts w:hint="eastAsia" w:ascii="宋体" w:hAnsi="宋体"/>
          <w:b/>
          <w:color w:val="000000"/>
          <w:sz w:val="30"/>
          <w:szCs w:val="30"/>
          <w:u w:val="single"/>
        </w:rPr>
        <w:t xml:space="preserve">         </w:t>
      </w:r>
      <w:r>
        <w:rPr>
          <w:rFonts w:hint="eastAsia" w:ascii="宋体" w:hAnsi="宋体"/>
          <w:b/>
          <w:color w:val="000000"/>
          <w:sz w:val="30"/>
          <w:szCs w:val="30"/>
        </w:rPr>
        <w:t xml:space="preserve">  </w:t>
      </w:r>
    </w:p>
    <w:p>
      <w:pPr>
        <w:spacing w:line="360" w:lineRule="auto"/>
        <w:jc w:val="center"/>
        <w:rPr>
          <w:rFonts w:ascii="宋体" w:hAnsi="宋体"/>
          <w:b/>
          <w:bCs/>
          <w:color w:val="000000"/>
          <w:sz w:val="30"/>
          <w:szCs w:val="30"/>
        </w:rPr>
      </w:pPr>
    </w:p>
    <w:p>
      <w:pPr>
        <w:spacing w:line="360" w:lineRule="auto"/>
        <w:jc w:val="center"/>
        <w:rPr>
          <w:rFonts w:ascii="宋体" w:hAnsi="宋体"/>
          <w:b/>
          <w:bCs/>
          <w:color w:val="000000"/>
          <w:sz w:val="30"/>
        </w:rPr>
      </w:pPr>
      <w:r>
        <w:rPr>
          <w:rFonts w:hint="eastAsia" w:ascii="宋体" w:hAnsi="宋体"/>
          <w:b/>
          <w:bCs/>
          <w:color w:val="000000"/>
          <w:sz w:val="30"/>
        </w:rPr>
        <w:t xml:space="preserve"> </w:t>
      </w:r>
      <w:r>
        <w:rPr>
          <w:rFonts w:hint="eastAsia" w:ascii="宋体" w:hAnsi="宋体"/>
          <w:b/>
          <w:bCs/>
          <w:color w:val="000000"/>
          <w:sz w:val="30"/>
          <w:u w:val="single"/>
        </w:rPr>
        <w:t xml:space="preserve">       </w:t>
      </w:r>
      <w:r>
        <w:rPr>
          <w:rFonts w:hint="eastAsia" w:ascii="宋体" w:hAnsi="宋体"/>
          <w:b/>
          <w:bCs/>
          <w:color w:val="000000"/>
          <w:sz w:val="30"/>
        </w:rPr>
        <w:t>年</w:t>
      </w:r>
      <w:r>
        <w:rPr>
          <w:rFonts w:hint="eastAsia" w:ascii="宋体" w:hAnsi="宋体"/>
          <w:b/>
          <w:bCs/>
          <w:color w:val="000000"/>
          <w:sz w:val="30"/>
          <w:u w:val="single"/>
        </w:rPr>
        <w:t xml:space="preserve">    </w:t>
      </w:r>
      <w:r>
        <w:rPr>
          <w:rFonts w:hint="eastAsia" w:ascii="宋体" w:hAnsi="宋体"/>
          <w:b/>
          <w:bCs/>
          <w:color w:val="000000"/>
          <w:sz w:val="30"/>
        </w:rPr>
        <w:t>月</w:t>
      </w:r>
      <w:r>
        <w:rPr>
          <w:rFonts w:hint="eastAsia" w:ascii="宋体" w:hAnsi="宋体"/>
          <w:b/>
          <w:bCs/>
          <w:color w:val="000000"/>
          <w:sz w:val="30"/>
          <w:u w:val="single"/>
        </w:rPr>
        <w:t xml:space="preserve">   </w:t>
      </w:r>
      <w:r>
        <w:rPr>
          <w:rFonts w:hint="eastAsia" w:ascii="宋体" w:hAnsi="宋体"/>
          <w:b/>
          <w:bCs/>
          <w:color w:val="000000"/>
          <w:sz w:val="30"/>
        </w:rPr>
        <w:t>日</w:t>
      </w:r>
    </w:p>
    <w:p>
      <w:pPr>
        <w:spacing w:line="360" w:lineRule="auto"/>
        <w:jc w:val="center"/>
        <w:rPr>
          <w:rFonts w:ascii="宋体" w:hAnsi="宋体"/>
          <w:b/>
          <w:bCs/>
          <w:color w:val="000000"/>
          <w:sz w:val="30"/>
        </w:rPr>
      </w:pPr>
    </w:p>
    <w:p>
      <w:pPr>
        <w:rPr>
          <w:color w:val="000000"/>
        </w:rPr>
      </w:pPr>
    </w:p>
    <w:p>
      <w:pPr>
        <w:rPr>
          <w:rFonts w:ascii="宋体" w:hAnsi="宋体" w:cs="宋体"/>
          <w:b/>
          <w:bCs/>
        </w:rPr>
      </w:pPr>
      <w:bookmarkStart w:id="62" w:name="_Toc29854"/>
      <w:bookmarkStart w:id="63" w:name="_Toc6107"/>
    </w:p>
    <w:p>
      <w:pPr>
        <w:pStyle w:val="51"/>
        <w:rPr>
          <w:lang w:eastAsia="zh-CN" w:bidi="ar-SA"/>
        </w:rPr>
      </w:pPr>
    </w:p>
    <w:p>
      <w:pPr>
        <w:pStyle w:val="51"/>
        <w:rPr>
          <w:lang w:eastAsia="zh-CN" w:bidi="ar-SA"/>
        </w:rPr>
      </w:pPr>
    </w:p>
    <w:p>
      <w:pPr>
        <w:pStyle w:val="51"/>
        <w:rPr>
          <w:lang w:eastAsia="zh-CN" w:bidi="ar-SA"/>
        </w:rPr>
      </w:pPr>
    </w:p>
    <w:p>
      <w:pPr>
        <w:pStyle w:val="51"/>
        <w:rPr>
          <w:lang w:eastAsia="zh-CN" w:bidi="ar-SA"/>
        </w:rPr>
      </w:pPr>
    </w:p>
    <w:p>
      <w:pPr>
        <w:pStyle w:val="51"/>
        <w:rPr>
          <w:lang w:eastAsia="zh-CN" w:bidi="ar-SA"/>
        </w:rPr>
      </w:pPr>
    </w:p>
    <w:p>
      <w:pPr>
        <w:pStyle w:val="51"/>
        <w:rPr>
          <w:lang w:eastAsia="zh-CN" w:bidi="ar-SA"/>
        </w:rPr>
      </w:pPr>
    </w:p>
    <w:p>
      <w:pPr>
        <w:pStyle w:val="51"/>
        <w:rPr>
          <w:rFonts w:ascii="宋体" w:hAnsi="宋体" w:cs="宋体"/>
          <w:b/>
          <w:bCs/>
          <w:lang w:eastAsia="zh-CN"/>
        </w:rPr>
      </w:pPr>
    </w:p>
    <w:p>
      <w:pPr>
        <w:pStyle w:val="51"/>
        <w:rPr>
          <w:rFonts w:ascii="宋体" w:hAnsi="宋体" w:cs="宋体"/>
          <w:b/>
          <w:bCs/>
          <w:lang w:eastAsia="zh-CN"/>
        </w:rPr>
      </w:pPr>
    </w:p>
    <w:p>
      <w:pPr>
        <w:pStyle w:val="51"/>
        <w:rPr>
          <w:rFonts w:ascii="宋体" w:hAnsi="宋体" w:cs="宋体"/>
          <w:b/>
          <w:bCs/>
          <w:lang w:eastAsia="zh-CN"/>
        </w:rPr>
      </w:pPr>
    </w:p>
    <w:p>
      <w:pPr>
        <w:pStyle w:val="2"/>
        <w:rPr>
          <w:rFonts w:ascii="宋体" w:eastAsia="宋体" w:cs="宋体"/>
          <w:b/>
          <w:bCs/>
        </w:rPr>
      </w:pPr>
      <w:bookmarkStart w:id="64" w:name="_Toc81784931"/>
      <w:r>
        <w:rPr>
          <w:rFonts w:hint="eastAsia" w:ascii="宋体" w:eastAsia="宋体" w:cs="宋体"/>
          <w:b/>
          <w:bCs/>
        </w:rPr>
        <w:t>一、法定代表人身份证明</w:t>
      </w:r>
      <w:bookmarkEnd w:id="62"/>
      <w:bookmarkEnd w:id="64"/>
    </w:p>
    <w:p>
      <w:pPr>
        <w:spacing w:line="500" w:lineRule="exact"/>
        <w:rPr>
          <w:rFonts w:ascii="宋体" w:hAnsi="宋体" w:cs="宋体"/>
          <w:color w:val="000000"/>
          <w:sz w:val="24"/>
        </w:rPr>
      </w:pPr>
      <w:r>
        <w:rPr>
          <w:rFonts w:hint="eastAsia" w:ascii="宋体" w:hAnsi="宋体" w:cs="宋体"/>
          <w:color w:val="000000"/>
          <w:sz w:val="24"/>
        </w:rPr>
        <w:t>申 请 人：</w:t>
      </w:r>
      <w:r>
        <w:rPr>
          <w:rFonts w:hint="eastAsia" w:ascii="宋体" w:hAnsi="宋体" w:cs="宋体"/>
          <w:color w:val="000000"/>
          <w:sz w:val="24"/>
          <w:u w:val="single"/>
        </w:rPr>
        <w:t xml:space="preserve">                                                        </w:t>
      </w:r>
      <w:r>
        <w:rPr>
          <w:rFonts w:hint="eastAsia" w:ascii="宋体" w:hAnsi="宋体" w:cs="宋体"/>
          <w:color w:val="000000"/>
          <w:sz w:val="24"/>
          <w:u w:val="single"/>
        </w:rPr>
        <w:br w:type="textWrapping"/>
      </w:r>
      <w:r>
        <w:rPr>
          <w:rFonts w:hint="eastAsia" w:ascii="宋体" w:hAnsi="宋体" w:cs="宋体"/>
          <w:color w:val="000000"/>
          <w:sz w:val="24"/>
        </w:rPr>
        <w:t>地    址：</w:t>
      </w:r>
      <w:r>
        <w:rPr>
          <w:rFonts w:hint="eastAsia" w:ascii="宋体" w:hAnsi="宋体" w:cs="宋体"/>
          <w:color w:val="000000"/>
          <w:sz w:val="24"/>
          <w:u w:val="single"/>
        </w:rPr>
        <w:t xml:space="preserve">                                                        </w:t>
      </w:r>
      <w:r>
        <w:rPr>
          <w:rFonts w:hint="eastAsia" w:ascii="宋体" w:hAnsi="宋体" w:cs="宋体"/>
          <w:color w:val="000000"/>
          <w:sz w:val="24"/>
          <w:u w:val="single"/>
        </w:rPr>
        <w:br w:type="textWrapping"/>
      </w:r>
      <w:r>
        <w:rPr>
          <w:rFonts w:hint="eastAsia" w:ascii="宋体" w:hAnsi="宋体" w:cs="宋体"/>
          <w:color w:val="000000"/>
          <w:sz w:val="24"/>
        </w:rPr>
        <w:t>成立时间：</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500" w:lineRule="exact"/>
        <w:rPr>
          <w:rFonts w:ascii="宋体" w:hAnsi="宋体" w:cs="宋体"/>
          <w:color w:val="000000"/>
          <w:sz w:val="24"/>
        </w:rPr>
      </w:pPr>
      <w:r>
        <w:rPr>
          <w:rFonts w:hint="eastAsia" w:ascii="宋体" w:hAnsi="宋体" w:cs="宋体"/>
          <w:color w:val="000000"/>
          <w:sz w:val="24"/>
        </w:rPr>
        <w:t>经营期限：</w:t>
      </w:r>
      <w:r>
        <w:rPr>
          <w:rFonts w:hint="eastAsia" w:ascii="宋体" w:hAnsi="宋体" w:cs="宋体"/>
          <w:color w:val="000000"/>
          <w:sz w:val="24"/>
          <w:u w:val="single"/>
        </w:rPr>
        <w:t xml:space="preserve">                                                        </w:t>
      </w:r>
      <w:r>
        <w:rPr>
          <w:rFonts w:hint="eastAsia" w:ascii="宋体" w:hAnsi="宋体" w:cs="宋体"/>
          <w:color w:val="000000"/>
          <w:sz w:val="24"/>
          <w:u w:val="single"/>
        </w:rPr>
        <w:br w:type="textWrapping"/>
      </w:r>
      <w:r>
        <w:rPr>
          <w:rFonts w:hint="eastAsia" w:ascii="宋体" w:hAnsi="宋体" w:cs="宋体"/>
          <w:color w:val="000000"/>
          <w:sz w:val="24"/>
        </w:rPr>
        <w:t>姓    名：</w:t>
      </w:r>
      <w:r>
        <w:rPr>
          <w:rFonts w:hint="eastAsia" w:ascii="宋体" w:hAnsi="宋体" w:cs="宋体"/>
          <w:color w:val="000000"/>
          <w:sz w:val="24"/>
          <w:u w:val="single"/>
        </w:rPr>
        <w:t xml:space="preserve">                          </w:t>
      </w:r>
      <w:r>
        <w:rPr>
          <w:rFonts w:hint="eastAsia" w:ascii="宋体" w:hAnsi="宋体" w:cs="宋体"/>
          <w:color w:val="000000"/>
          <w:sz w:val="24"/>
        </w:rPr>
        <w:t>性        别：</w:t>
      </w:r>
      <w:r>
        <w:rPr>
          <w:rFonts w:hint="eastAsia" w:ascii="宋体" w:hAnsi="宋体" w:cs="宋体"/>
          <w:color w:val="000000"/>
          <w:sz w:val="24"/>
          <w:u w:val="single"/>
        </w:rPr>
        <w:t xml:space="preserve">                </w:t>
      </w:r>
      <w:r>
        <w:rPr>
          <w:rFonts w:hint="eastAsia" w:ascii="宋体" w:hAnsi="宋体" w:cs="宋体"/>
          <w:color w:val="000000"/>
          <w:sz w:val="24"/>
          <w:u w:val="single"/>
        </w:rPr>
        <w:br w:type="textWrapping"/>
      </w:r>
      <w:r>
        <w:rPr>
          <w:rFonts w:hint="eastAsia" w:ascii="宋体" w:hAnsi="宋体" w:cs="宋体"/>
          <w:color w:val="000000"/>
          <w:sz w:val="24"/>
        </w:rPr>
        <w:t>年    龄：</w:t>
      </w:r>
      <w:r>
        <w:rPr>
          <w:rFonts w:hint="eastAsia" w:ascii="宋体" w:hAnsi="宋体" w:cs="宋体"/>
          <w:color w:val="000000"/>
          <w:sz w:val="24"/>
          <w:u w:val="single"/>
        </w:rPr>
        <w:t xml:space="preserve">                          </w:t>
      </w:r>
      <w:r>
        <w:rPr>
          <w:rFonts w:hint="eastAsia" w:ascii="宋体" w:hAnsi="宋体" w:cs="宋体"/>
          <w:color w:val="000000"/>
          <w:sz w:val="24"/>
        </w:rPr>
        <w:t>职        务：</w:t>
      </w:r>
      <w:r>
        <w:rPr>
          <w:rFonts w:hint="eastAsia" w:ascii="宋体" w:hAnsi="宋体" w:cs="宋体"/>
          <w:color w:val="000000"/>
          <w:sz w:val="24"/>
          <w:u w:val="single"/>
        </w:rPr>
        <w:t xml:space="preserve">                </w:t>
      </w:r>
      <w:r>
        <w:rPr>
          <w:rFonts w:hint="eastAsia" w:ascii="宋体" w:hAnsi="宋体" w:cs="宋体"/>
          <w:color w:val="000000"/>
          <w:sz w:val="24"/>
          <w:u w:val="single"/>
        </w:rPr>
        <w:br w:type="textWrapping"/>
      </w:r>
      <w:r>
        <w:rPr>
          <w:rFonts w:hint="eastAsia" w:ascii="宋体" w:hAnsi="宋体" w:cs="宋体"/>
          <w:color w:val="000000"/>
          <w:sz w:val="24"/>
        </w:rPr>
        <w:t>系</w:t>
      </w:r>
      <w:r>
        <w:rPr>
          <w:rFonts w:hint="eastAsia" w:ascii="宋体" w:hAnsi="宋体" w:cs="宋体"/>
          <w:color w:val="000000"/>
          <w:sz w:val="24"/>
          <w:u w:val="single"/>
        </w:rPr>
        <w:t xml:space="preserve">                                               </w:t>
      </w:r>
      <w:r>
        <w:rPr>
          <w:rFonts w:hint="eastAsia" w:ascii="宋体" w:hAnsi="宋体" w:cs="宋体"/>
          <w:color w:val="000000"/>
          <w:sz w:val="24"/>
        </w:rPr>
        <w:t>（申请人名称）的法定代表人。</w:t>
      </w:r>
    </w:p>
    <w:p>
      <w:pPr>
        <w:spacing w:line="500" w:lineRule="exact"/>
        <w:rPr>
          <w:rFonts w:ascii="宋体" w:hAnsi="宋体"/>
          <w:color w:val="000000"/>
          <w:sz w:val="24"/>
        </w:rPr>
      </w:pPr>
      <w:r>
        <w:rPr>
          <w:rFonts w:hint="eastAsia" w:ascii="宋体" w:hAnsi="宋体"/>
          <w:color w:val="000000"/>
          <w:sz w:val="24"/>
        </w:rPr>
        <w:t>特此证明。</w:t>
      </w:r>
    </w:p>
    <w:p>
      <w:pPr>
        <w:spacing w:line="500" w:lineRule="exact"/>
        <w:rPr>
          <w:rFonts w:ascii="宋体" w:hAnsi="宋体"/>
          <w:color w:val="000000"/>
          <w:sz w:val="24"/>
        </w:rPr>
      </w:pPr>
    </w:p>
    <w:p>
      <w:pPr>
        <w:wordWrap w:val="0"/>
        <w:spacing w:line="500" w:lineRule="exact"/>
        <w:jc w:val="right"/>
        <w:rPr>
          <w:rFonts w:ascii="宋体" w:hAnsi="宋体" w:cs="宋体"/>
          <w:color w:val="000000"/>
          <w:sz w:val="24"/>
        </w:rPr>
      </w:pPr>
      <w:r>
        <w:rPr>
          <w:rFonts w:hint="eastAsia" w:ascii="宋体" w:hAnsi="宋体" w:cs="宋体"/>
          <w:color w:val="000000"/>
          <w:sz w:val="24"/>
        </w:rPr>
        <w:t>申请人：</w:t>
      </w:r>
      <w:r>
        <w:rPr>
          <w:rFonts w:hint="eastAsia" w:ascii="宋体" w:hAnsi="宋体" w:cs="宋体"/>
          <w:color w:val="000000"/>
          <w:sz w:val="24"/>
          <w:u w:val="single"/>
        </w:rPr>
        <w:t xml:space="preserve">                          </w:t>
      </w:r>
      <w:r>
        <w:rPr>
          <w:rFonts w:hint="eastAsia" w:ascii="宋体" w:hAnsi="宋体" w:cs="宋体"/>
          <w:color w:val="000000"/>
          <w:sz w:val="24"/>
        </w:rPr>
        <w:t>（盖单位章）</w:t>
      </w:r>
    </w:p>
    <w:p>
      <w:pPr>
        <w:wordWrap w:val="0"/>
        <w:spacing w:line="500" w:lineRule="exact"/>
        <w:jc w:val="right"/>
        <w:rPr>
          <w:rFonts w:ascii="宋体" w:hAnsi="宋体" w:cs="宋体"/>
          <w:color w:val="000000"/>
          <w:sz w:val="24"/>
        </w:rPr>
      </w:pP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 xml:space="preserve">日    </w:t>
      </w:r>
    </w:p>
    <w:p>
      <w:pPr>
        <w:wordWrap w:val="0"/>
        <w:spacing w:line="500" w:lineRule="exact"/>
        <w:jc w:val="right"/>
        <w:rPr>
          <w:rFonts w:ascii="宋体" w:hAnsi="宋体" w:cs="宋体"/>
          <w:color w:val="000000"/>
          <w:sz w:val="24"/>
        </w:rPr>
      </w:pPr>
    </w:p>
    <w:p>
      <w:pPr>
        <w:wordWrap w:val="0"/>
        <w:spacing w:line="500" w:lineRule="exact"/>
        <w:jc w:val="right"/>
        <w:rPr>
          <w:rFonts w:ascii="宋体" w:hAnsi="宋体" w:cs="宋体"/>
          <w:color w:val="000000"/>
          <w:sz w:val="24"/>
        </w:rPr>
      </w:pPr>
      <w:r>
        <w:rPr>
          <w:rFonts w:hint="eastAsia" w:ascii="宋体" w:hAnsi="宋体" w:cs="宋体"/>
          <w:color w:val="000000"/>
          <w:sz w:val="24"/>
        </w:rPr>
        <w:t xml:space="preserve">      </w:t>
      </w:r>
    </w:p>
    <w:p>
      <w:pPr>
        <w:spacing w:line="500" w:lineRule="exact"/>
        <w:rPr>
          <w:color w:val="000000"/>
        </w:rPr>
      </w:pPr>
      <w:r>
        <w:rPr>
          <w:rFonts w:hint="eastAsia" w:ascii="宋体" w:hAnsi="宋体"/>
          <w:color w:val="000000"/>
          <w:sz w:val="24"/>
        </w:rPr>
        <w:t>注：法定代表人亲自投标而不委托代理人投标适用。</w:t>
      </w:r>
    </w:p>
    <w:p>
      <w:pPr>
        <w:spacing w:line="500" w:lineRule="exact"/>
        <w:rPr>
          <w:rFonts w:ascii="宋体" w:hAnsi="宋体"/>
          <w:color w:val="000000"/>
          <w:sz w:val="24"/>
        </w:rPr>
      </w:pPr>
      <w:r>
        <w:rPr>
          <w:rFonts w:hint="eastAsia" w:ascii="宋体" w:hAnsi="宋体"/>
          <w:color w:val="000000"/>
          <w:sz w:val="24"/>
        </w:rPr>
        <w:t>附：法定代表人身份证明复印件，复印件均需加盖单位盖章。</w:t>
      </w:r>
    </w:p>
    <w:p>
      <w:pPr>
        <w:rPr>
          <w:rFonts w:ascii="宋体"/>
          <w:b/>
          <w:bCs/>
          <w:color w:val="000000"/>
        </w:rPr>
      </w:pPr>
    </w:p>
    <w:p>
      <w:pPr>
        <w:pStyle w:val="51"/>
        <w:rPr>
          <w:lang w:eastAsia="zh-CN" w:bidi="ar-SA"/>
        </w:rPr>
      </w:pPr>
    </w:p>
    <w:p>
      <w:pPr>
        <w:pStyle w:val="51"/>
        <w:rPr>
          <w:lang w:eastAsia="zh-CN" w:bidi="ar-SA"/>
        </w:rPr>
      </w:pPr>
    </w:p>
    <w:p>
      <w:pPr>
        <w:pStyle w:val="51"/>
        <w:rPr>
          <w:lang w:eastAsia="zh-CN" w:bidi="ar-SA"/>
        </w:rPr>
      </w:pPr>
    </w:p>
    <w:p>
      <w:pPr>
        <w:pStyle w:val="51"/>
        <w:rPr>
          <w:lang w:eastAsia="zh-CN" w:bidi="ar-SA"/>
        </w:rPr>
      </w:pPr>
    </w:p>
    <w:p>
      <w:pPr>
        <w:pStyle w:val="8"/>
        <w:rPr>
          <w:b/>
          <w:bCs/>
          <w:color w:val="000000"/>
        </w:rPr>
      </w:pPr>
    </w:p>
    <w:p>
      <w:pPr>
        <w:rPr>
          <w:rFonts w:ascii="宋体"/>
          <w:b/>
          <w:bCs/>
          <w:color w:val="000000"/>
        </w:rPr>
      </w:pPr>
    </w:p>
    <w:p>
      <w:pPr>
        <w:pStyle w:val="8"/>
        <w:rPr>
          <w:b/>
          <w:bCs/>
          <w:color w:val="000000"/>
        </w:rPr>
      </w:pPr>
    </w:p>
    <w:p>
      <w:pPr>
        <w:rPr>
          <w:color w:val="000000"/>
        </w:rPr>
      </w:pPr>
    </w:p>
    <w:p>
      <w:pPr>
        <w:pStyle w:val="8"/>
        <w:rPr>
          <w:color w:val="000000"/>
        </w:rPr>
      </w:pPr>
    </w:p>
    <w:p>
      <w:pPr>
        <w:rPr>
          <w:rFonts w:ascii="宋体"/>
          <w:b/>
          <w:bCs/>
          <w:color w:val="000000"/>
        </w:rPr>
      </w:pPr>
    </w:p>
    <w:p>
      <w:pPr>
        <w:pStyle w:val="51"/>
        <w:rPr>
          <w:lang w:eastAsia="zh-CN" w:bidi="ar-SA"/>
        </w:rPr>
      </w:pPr>
    </w:p>
    <w:p>
      <w:pPr>
        <w:pStyle w:val="51"/>
        <w:rPr>
          <w:lang w:eastAsia="zh-CN" w:bidi="ar-SA"/>
        </w:rPr>
      </w:pPr>
    </w:p>
    <w:p>
      <w:pPr>
        <w:rPr>
          <w:color w:val="000000"/>
        </w:rPr>
      </w:pPr>
    </w:p>
    <w:p>
      <w:pPr>
        <w:pStyle w:val="2"/>
        <w:spacing w:line="360" w:lineRule="auto"/>
        <w:ind w:firstLine="2891" w:firstLineChars="900"/>
        <w:jc w:val="both"/>
        <w:rPr>
          <w:rFonts w:hint="eastAsia" w:ascii="宋体" w:eastAsia="宋体"/>
          <w:b/>
          <w:bCs/>
          <w:color w:val="000000"/>
        </w:rPr>
      </w:pPr>
      <w:bookmarkStart w:id="65" w:name="_Toc81784932"/>
    </w:p>
    <w:p>
      <w:pPr>
        <w:pStyle w:val="2"/>
        <w:spacing w:line="360" w:lineRule="auto"/>
        <w:ind w:firstLine="2891" w:firstLineChars="900"/>
        <w:jc w:val="both"/>
        <w:rPr>
          <w:rFonts w:ascii="宋体" w:eastAsia="宋体"/>
          <w:b/>
          <w:bCs/>
          <w:color w:val="000000"/>
        </w:rPr>
      </w:pPr>
      <w:r>
        <w:rPr>
          <w:rFonts w:hint="eastAsia" w:ascii="宋体" w:eastAsia="宋体"/>
          <w:b/>
          <w:bCs/>
          <w:color w:val="000000"/>
        </w:rPr>
        <w:t>二、法定代表人授权书</w:t>
      </w:r>
      <w:bookmarkEnd w:id="63"/>
      <w:bookmarkEnd w:id="65"/>
    </w:p>
    <w:p>
      <w:pPr>
        <w:spacing w:line="360" w:lineRule="auto"/>
        <w:jc w:val="center"/>
        <w:rPr>
          <w:rFonts w:ascii="宋体" w:hAnsi="宋体"/>
          <w:b/>
          <w:bCs/>
          <w:color w:val="000000"/>
          <w:sz w:val="11"/>
        </w:rPr>
      </w:pPr>
    </w:p>
    <w:p>
      <w:pPr>
        <w:spacing w:line="360" w:lineRule="auto"/>
        <w:ind w:firstLine="460" w:firstLineChars="192"/>
        <w:rPr>
          <w:rFonts w:ascii="宋体" w:hAnsi="宋体"/>
          <w:color w:val="000000"/>
          <w:sz w:val="24"/>
        </w:rPr>
      </w:pPr>
      <w:r>
        <w:rPr>
          <w:rFonts w:hint="eastAsia" w:ascii="宋体" w:hAnsi="宋体"/>
          <w:color w:val="000000"/>
          <w:sz w:val="24"/>
        </w:rPr>
        <w:t>本授权委托书声明：我</w:t>
      </w:r>
      <w:r>
        <w:rPr>
          <w:rFonts w:hint="eastAsia" w:ascii="宋体" w:hAnsi="宋体"/>
          <w:color w:val="000000"/>
          <w:sz w:val="24"/>
          <w:u w:val="single"/>
        </w:rPr>
        <w:t xml:space="preserve">        （姓名）</w:t>
      </w:r>
      <w:r>
        <w:rPr>
          <w:rFonts w:hint="eastAsia" w:ascii="宋体" w:hAnsi="宋体"/>
          <w:color w:val="000000"/>
          <w:sz w:val="24"/>
        </w:rPr>
        <w:t>系</w:t>
      </w:r>
      <w:r>
        <w:rPr>
          <w:rFonts w:hint="eastAsia" w:ascii="宋体" w:hAnsi="宋体"/>
          <w:color w:val="000000"/>
          <w:sz w:val="24"/>
          <w:u w:val="single"/>
        </w:rPr>
        <w:t xml:space="preserve">  （比选申请单位） </w:t>
      </w:r>
      <w:r>
        <w:rPr>
          <w:rFonts w:hint="eastAsia" w:ascii="宋体" w:hAnsi="宋体"/>
          <w:color w:val="000000"/>
          <w:sz w:val="24"/>
        </w:rPr>
        <w:t>的法定代表人，现授权委托</w:t>
      </w:r>
      <w:r>
        <w:rPr>
          <w:rFonts w:hint="eastAsia" w:ascii="宋体" w:hAnsi="宋体"/>
          <w:color w:val="000000"/>
          <w:sz w:val="24"/>
          <w:u w:val="single"/>
        </w:rPr>
        <w:t xml:space="preserve">      （姓名）</w:t>
      </w:r>
      <w:r>
        <w:rPr>
          <w:rFonts w:hint="eastAsia" w:ascii="宋体" w:hAnsi="宋体"/>
          <w:color w:val="000000"/>
          <w:sz w:val="24"/>
        </w:rPr>
        <w:t>为我公司唯一代理人，以本公司的名义参加</w:t>
      </w:r>
      <w:r>
        <w:rPr>
          <w:rFonts w:hint="eastAsia" w:ascii="宋体" w:hAnsi="宋体"/>
          <w:color w:val="000000"/>
          <w:sz w:val="24"/>
          <w:u w:val="single"/>
        </w:rPr>
        <w:t xml:space="preserve">   （比选人）   </w:t>
      </w:r>
      <w:r>
        <w:rPr>
          <w:rFonts w:hint="eastAsia" w:ascii="宋体" w:hAnsi="宋体"/>
          <w:color w:val="000000"/>
          <w:sz w:val="24"/>
        </w:rPr>
        <w:t>的</w:t>
      </w:r>
      <w:r>
        <w:rPr>
          <w:rFonts w:hint="eastAsia" w:ascii="宋体" w:hAnsi="宋体"/>
          <w:color w:val="000000"/>
          <w:sz w:val="24"/>
          <w:u w:val="single"/>
        </w:rPr>
        <w:t xml:space="preserve">    （项目名称）    </w:t>
      </w:r>
      <w:r>
        <w:rPr>
          <w:rFonts w:hint="eastAsia" w:ascii="宋体" w:hAnsi="宋体"/>
          <w:color w:val="000000"/>
          <w:sz w:val="24"/>
        </w:rPr>
        <w:t>的比选活动。委托代理人在比选活动和比选合同谈判过程中所签署的一切文件和处理与之有关的一切事务，我及我公司均予以承认并全部承担其产生的所有权利和义务。</w:t>
      </w:r>
    </w:p>
    <w:p>
      <w:pPr>
        <w:spacing w:line="360" w:lineRule="auto"/>
        <w:ind w:firstLine="460" w:firstLineChars="192"/>
        <w:rPr>
          <w:rFonts w:ascii="宋体" w:hAnsi="宋体"/>
          <w:color w:val="000000"/>
          <w:sz w:val="24"/>
        </w:rPr>
      </w:pPr>
      <w:r>
        <w:rPr>
          <w:rFonts w:hint="eastAsia" w:ascii="宋体" w:hAnsi="宋体"/>
          <w:color w:val="000000"/>
          <w:sz w:val="24"/>
        </w:rPr>
        <w:t>委托代理人无权转委托权。</w:t>
      </w:r>
    </w:p>
    <w:p>
      <w:pPr>
        <w:spacing w:line="360" w:lineRule="auto"/>
        <w:ind w:firstLine="1540" w:firstLineChars="642"/>
        <w:rPr>
          <w:rFonts w:ascii="宋体" w:hAnsi="宋体"/>
          <w:color w:val="000000"/>
          <w:sz w:val="24"/>
        </w:rPr>
      </w:pPr>
      <w:r>
        <w:rPr>
          <w:rFonts w:hint="eastAsia" w:ascii="宋体" w:hAnsi="宋体"/>
          <w:color w:val="000000"/>
          <w:sz w:val="24"/>
        </w:rPr>
        <w:t>特此委托</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委托代理人（签字）：</w:t>
      </w:r>
      <w:r>
        <w:rPr>
          <w:rFonts w:hint="eastAsia" w:ascii="宋体" w:hAnsi="宋体"/>
          <w:color w:val="000000"/>
          <w:sz w:val="24"/>
          <w:u w:val="single"/>
        </w:rPr>
        <w:t xml:space="preserve">        </w:t>
      </w:r>
      <w:r>
        <w:rPr>
          <w:rFonts w:hint="eastAsia" w:ascii="宋体" w:hAnsi="宋体"/>
          <w:color w:val="000000"/>
          <w:sz w:val="24"/>
        </w:rPr>
        <w:t xml:space="preserve">   性别：</w:t>
      </w:r>
      <w:r>
        <w:rPr>
          <w:rFonts w:hint="eastAsia" w:ascii="宋体" w:hAnsi="宋体"/>
          <w:color w:val="000000"/>
          <w:sz w:val="24"/>
          <w:u w:val="single"/>
        </w:rPr>
        <w:t xml:space="preserve">        </w:t>
      </w:r>
      <w:r>
        <w:rPr>
          <w:rFonts w:hint="eastAsia" w:ascii="宋体" w:hAnsi="宋体"/>
          <w:color w:val="000000"/>
          <w:sz w:val="24"/>
        </w:rPr>
        <w:t xml:space="preserve"> 年龄：</w:t>
      </w:r>
      <w:r>
        <w:rPr>
          <w:rFonts w:hint="eastAsia" w:ascii="宋体" w:hAnsi="宋体"/>
          <w:color w:val="000000"/>
          <w:sz w:val="24"/>
          <w:u w:val="single"/>
        </w:rPr>
        <w:t xml:space="preserve">         </w:t>
      </w:r>
      <w:r>
        <w:rPr>
          <w:rFonts w:hint="eastAsia" w:ascii="宋体" w:hAnsi="宋体"/>
          <w:color w:val="000000"/>
          <w:sz w:val="24"/>
          <w:u w:val="single"/>
        </w:rPr>
        <w:br w:type="textWrapping"/>
      </w:r>
      <w:r>
        <w:rPr>
          <w:rFonts w:hint="eastAsia" w:ascii="宋体" w:hAnsi="宋体"/>
          <w:color w:val="000000"/>
          <w:sz w:val="24"/>
        </w:rPr>
        <w:t>部门：</w:t>
      </w:r>
      <w:r>
        <w:rPr>
          <w:rFonts w:hint="eastAsia" w:ascii="宋体" w:hAnsi="宋体"/>
          <w:color w:val="000000"/>
          <w:sz w:val="24"/>
          <w:u w:val="single"/>
        </w:rPr>
        <w:t xml:space="preserve">            </w:t>
      </w:r>
      <w:r>
        <w:rPr>
          <w:rFonts w:hint="eastAsia" w:ascii="宋体" w:hAnsi="宋体"/>
          <w:color w:val="000000"/>
          <w:sz w:val="24"/>
        </w:rPr>
        <w:t xml:space="preserve">     职务：</w:t>
      </w:r>
      <w:r>
        <w:rPr>
          <w:rFonts w:hint="eastAsia" w:ascii="宋体" w:hAnsi="宋体"/>
          <w:color w:val="000000"/>
          <w:sz w:val="24"/>
          <w:u w:val="single"/>
        </w:rPr>
        <w:t xml:space="preserve">         </w:t>
      </w:r>
      <w:r>
        <w:rPr>
          <w:rFonts w:hint="eastAsia" w:ascii="宋体" w:hAnsi="宋体"/>
          <w:color w:val="000000"/>
          <w:sz w:val="24"/>
          <w:u w:val="single"/>
        </w:rPr>
        <w:br w:type="textWrapping"/>
      </w:r>
      <w:r>
        <w:rPr>
          <w:rFonts w:hint="eastAsia" w:ascii="宋体" w:hAnsi="宋体"/>
          <w:color w:val="000000"/>
          <w:sz w:val="24"/>
        </w:rPr>
        <w:t>单位：</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24"/>
        </w:rPr>
        <w:br w:type="textWrapping"/>
      </w:r>
      <w:r>
        <w:rPr>
          <w:rFonts w:hint="eastAsia" w:ascii="宋体" w:hAnsi="宋体"/>
          <w:color w:val="000000"/>
          <w:sz w:val="24"/>
        </w:rPr>
        <w:t>法定代表人（签字或盖章）：</w:t>
      </w:r>
      <w:r>
        <w:rPr>
          <w:rFonts w:hint="eastAsia" w:ascii="宋体" w:hAnsi="宋体"/>
          <w:color w:val="000000"/>
          <w:sz w:val="24"/>
          <w:u w:val="single"/>
        </w:rPr>
        <w:t xml:space="preserve">           </w:t>
      </w:r>
      <w:r>
        <w:rPr>
          <w:rFonts w:hint="eastAsia" w:ascii="宋体" w:hAnsi="宋体"/>
          <w:color w:val="000000"/>
          <w:sz w:val="24"/>
          <w:u w:val="single"/>
        </w:rPr>
        <w:br w:type="textWrapping"/>
      </w:r>
    </w:p>
    <w:p>
      <w:pPr>
        <w:spacing w:line="360" w:lineRule="auto"/>
        <w:ind w:firstLine="4080" w:firstLineChars="1700"/>
        <w:rPr>
          <w:rFonts w:ascii="宋体" w:hAnsi="宋体"/>
          <w:color w:val="000000"/>
          <w:sz w:val="24"/>
        </w:rPr>
      </w:pPr>
      <w:r>
        <w:rPr>
          <w:rFonts w:hint="eastAsia" w:ascii="宋体" w:hAnsi="宋体"/>
          <w:color w:val="000000"/>
          <w:sz w:val="24"/>
        </w:rPr>
        <w:t>比选申请人：</w:t>
      </w:r>
      <w:r>
        <w:rPr>
          <w:rFonts w:hint="eastAsia" w:ascii="宋体" w:hAnsi="宋体"/>
          <w:color w:val="000000"/>
          <w:sz w:val="24"/>
          <w:u w:val="single"/>
        </w:rPr>
        <w:t xml:space="preserve">      （盖章）     </w:t>
      </w:r>
    </w:p>
    <w:p>
      <w:pPr>
        <w:spacing w:line="360" w:lineRule="auto"/>
        <w:ind w:firstLine="4060" w:firstLineChars="1692"/>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pStyle w:val="8"/>
        <w:rPr>
          <w:color w:val="000000"/>
          <w:sz w:val="24"/>
        </w:rPr>
      </w:pPr>
    </w:p>
    <w:p>
      <w:pPr>
        <w:rPr>
          <w:rFonts w:ascii="宋体" w:hAnsi="宋体"/>
          <w:color w:val="000000"/>
          <w:sz w:val="24"/>
        </w:rPr>
      </w:pPr>
    </w:p>
    <w:p>
      <w:pPr>
        <w:pStyle w:val="8"/>
        <w:rPr>
          <w:color w:val="000000"/>
        </w:rPr>
      </w:pPr>
    </w:p>
    <w:p>
      <w:pPr>
        <w:pStyle w:val="58"/>
        <w:widowControl w:val="0"/>
        <w:spacing w:line="360" w:lineRule="auto"/>
        <w:jc w:val="both"/>
        <w:rPr>
          <w:rFonts w:hAnsi="宋体"/>
          <w:b w:val="0"/>
          <w:bCs/>
          <w:color w:val="000000"/>
          <w:kern w:val="2"/>
          <w:sz w:val="24"/>
          <w:szCs w:val="24"/>
        </w:rPr>
      </w:pPr>
      <w:r>
        <w:rPr>
          <w:rFonts w:hint="eastAsia" w:hAnsi="宋体"/>
          <w:b w:val="0"/>
          <w:bCs/>
          <w:color w:val="000000"/>
          <w:kern w:val="2"/>
          <w:sz w:val="24"/>
          <w:szCs w:val="24"/>
        </w:rPr>
        <w:t>注：法定代表人不亲自投标而委托代理人投标适用。</w:t>
      </w:r>
    </w:p>
    <w:p>
      <w:pPr>
        <w:pStyle w:val="58"/>
        <w:widowControl w:val="0"/>
        <w:spacing w:line="360" w:lineRule="auto"/>
        <w:jc w:val="both"/>
        <w:rPr>
          <w:rFonts w:hAnsi="宋体"/>
          <w:b w:val="0"/>
          <w:bCs/>
          <w:color w:val="000000"/>
          <w:kern w:val="2"/>
          <w:sz w:val="24"/>
          <w:szCs w:val="24"/>
        </w:rPr>
      </w:pPr>
      <w:r>
        <w:rPr>
          <w:rFonts w:hint="eastAsia" w:hAnsi="宋体"/>
          <w:b w:val="0"/>
          <w:bCs/>
          <w:color w:val="000000"/>
          <w:kern w:val="2"/>
          <w:sz w:val="24"/>
          <w:szCs w:val="24"/>
        </w:rPr>
        <w:t>附：企业法定代表人和委托代理人身份证复印件</w:t>
      </w:r>
    </w:p>
    <w:p>
      <w:pPr>
        <w:pStyle w:val="58"/>
        <w:widowControl w:val="0"/>
        <w:spacing w:line="360" w:lineRule="auto"/>
        <w:rPr>
          <w:rFonts w:hAnsi="宋体"/>
          <w:bCs/>
          <w:color w:val="000000"/>
          <w:kern w:val="2"/>
          <w:sz w:val="24"/>
          <w:szCs w:val="24"/>
        </w:rPr>
      </w:pPr>
    </w:p>
    <w:p>
      <w:pPr>
        <w:pStyle w:val="58"/>
        <w:widowControl w:val="0"/>
        <w:spacing w:line="360" w:lineRule="auto"/>
        <w:jc w:val="both"/>
        <w:rPr>
          <w:rFonts w:hAnsi="宋体"/>
          <w:bCs/>
          <w:color w:val="000000"/>
          <w:kern w:val="2"/>
          <w:sz w:val="24"/>
          <w:szCs w:val="24"/>
        </w:rPr>
      </w:pPr>
    </w:p>
    <w:p>
      <w:pPr>
        <w:pStyle w:val="58"/>
        <w:widowControl w:val="0"/>
        <w:spacing w:line="360" w:lineRule="auto"/>
        <w:rPr>
          <w:rFonts w:hAnsi="宋体"/>
          <w:bCs/>
          <w:color w:val="000000"/>
          <w:kern w:val="2"/>
          <w:szCs w:val="24"/>
        </w:rPr>
      </w:pPr>
    </w:p>
    <w:p>
      <w:pPr>
        <w:pStyle w:val="58"/>
        <w:widowControl w:val="0"/>
        <w:spacing w:line="360" w:lineRule="auto"/>
        <w:jc w:val="both"/>
        <w:rPr>
          <w:rFonts w:hAnsi="宋体"/>
          <w:bCs/>
          <w:color w:val="000000"/>
          <w:kern w:val="2"/>
          <w:szCs w:val="24"/>
        </w:rPr>
      </w:pPr>
    </w:p>
    <w:p>
      <w:pPr>
        <w:pStyle w:val="58"/>
        <w:widowControl w:val="0"/>
        <w:spacing w:line="360" w:lineRule="auto"/>
        <w:jc w:val="both"/>
        <w:rPr>
          <w:rFonts w:hAnsi="宋体"/>
          <w:bCs/>
          <w:color w:val="000000"/>
          <w:kern w:val="2"/>
          <w:szCs w:val="24"/>
        </w:rPr>
      </w:pPr>
    </w:p>
    <w:p>
      <w:bookmarkStart w:id="66" w:name="_Toc17243"/>
    </w:p>
    <w:p>
      <w:pPr>
        <w:pStyle w:val="51"/>
        <w:rPr>
          <w:lang w:eastAsia="zh-CN"/>
        </w:rPr>
      </w:pPr>
    </w:p>
    <w:p>
      <w:pPr>
        <w:pStyle w:val="51"/>
        <w:rPr>
          <w:lang w:eastAsia="zh-CN"/>
        </w:rPr>
      </w:pPr>
    </w:p>
    <w:p>
      <w:pPr>
        <w:pStyle w:val="51"/>
        <w:rPr>
          <w:lang w:eastAsia="zh-CN"/>
        </w:rPr>
      </w:pPr>
    </w:p>
    <w:p>
      <w:pPr>
        <w:pStyle w:val="2"/>
        <w:numPr>
          <w:ilvl w:val="0"/>
          <w:numId w:val="4"/>
        </w:numPr>
        <w:spacing w:line="360" w:lineRule="auto"/>
        <w:rPr>
          <w:rFonts w:ascii="宋体" w:eastAsia="宋体"/>
          <w:b/>
          <w:bCs/>
          <w:color w:val="000000"/>
        </w:rPr>
      </w:pPr>
      <w:bookmarkStart w:id="67" w:name="_Toc81784933"/>
      <w:r>
        <w:rPr>
          <w:rFonts w:hint="eastAsia" w:ascii="宋体" w:eastAsia="宋体"/>
          <w:b/>
          <w:bCs/>
          <w:color w:val="000000"/>
        </w:rPr>
        <w:t>被委托人身份证复印件（另附）</w:t>
      </w:r>
      <w:bookmarkEnd w:id="67"/>
    </w:p>
    <w:p/>
    <w:p>
      <w:pPr>
        <w:pStyle w:val="51"/>
        <w:rPr>
          <w:lang w:eastAsia="zh-CN" w:bidi="ar-SA"/>
        </w:rPr>
      </w:pPr>
    </w:p>
    <w:p>
      <w:pPr>
        <w:pStyle w:val="51"/>
        <w:rPr>
          <w:lang w:eastAsia="zh-CN"/>
        </w:rPr>
      </w:pPr>
      <w:r>
        <w:rPr>
          <w:rFonts w:hint="eastAsia"/>
          <w:lang w:eastAsia="zh-CN"/>
        </w:rPr>
        <w:t>注：复印件须加盖单位公章</w:t>
      </w: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
      <w:pPr>
        <w:pStyle w:val="2"/>
        <w:numPr>
          <w:ilvl w:val="0"/>
          <w:numId w:val="4"/>
        </w:numPr>
        <w:spacing w:line="360" w:lineRule="auto"/>
        <w:rPr>
          <w:rFonts w:ascii="宋体" w:eastAsia="宋体"/>
          <w:b/>
          <w:bCs/>
          <w:color w:val="000000"/>
        </w:rPr>
      </w:pPr>
      <w:bookmarkStart w:id="68" w:name="_Toc81784934"/>
      <w:r>
        <w:rPr>
          <w:rFonts w:hint="eastAsia" w:ascii="宋体" w:eastAsia="宋体"/>
          <w:b/>
          <w:bCs/>
          <w:color w:val="000000"/>
        </w:rPr>
        <w:t>律师事务所执业许可证（另附）</w:t>
      </w:r>
      <w:bookmarkEnd w:id="68"/>
    </w:p>
    <w:p/>
    <w:p>
      <w:pPr>
        <w:pStyle w:val="51"/>
        <w:rPr>
          <w:lang w:eastAsia="zh-CN"/>
        </w:rPr>
      </w:pPr>
    </w:p>
    <w:p>
      <w:pPr>
        <w:pStyle w:val="51"/>
        <w:rPr>
          <w:lang w:eastAsia="zh-CN"/>
        </w:rPr>
      </w:pPr>
      <w:r>
        <w:rPr>
          <w:rFonts w:hint="eastAsia"/>
          <w:lang w:eastAsia="zh-CN"/>
        </w:rPr>
        <w:t>注：复印件须加盖单位公章</w:t>
      </w: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2"/>
        <w:numPr>
          <w:ilvl w:val="0"/>
          <w:numId w:val="4"/>
        </w:numPr>
        <w:spacing w:line="360" w:lineRule="auto"/>
        <w:rPr>
          <w:rFonts w:ascii="宋体" w:eastAsia="宋体"/>
          <w:b/>
          <w:bCs/>
          <w:color w:val="000000"/>
        </w:rPr>
      </w:pPr>
      <w:bookmarkStart w:id="69" w:name="_Toc81784935"/>
      <w:r>
        <w:rPr>
          <w:rFonts w:hint="eastAsia" w:ascii="宋体" w:eastAsia="宋体"/>
          <w:b/>
          <w:bCs/>
          <w:color w:val="000000"/>
        </w:rPr>
        <w:t>律师事务所在海口市设有经营场所（另附）</w:t>
      </w:r>
      <w:bookmarkEnd w:id="69"/>
    </w:p>
    <w:p/>
    <w:p>
      <w:pPr>
        <w:pStyle w:val="51"/>
        <w:rPr>
          <w:lang w:eastAsia="zh-CN"/>
        </w:rPr>
      </w:pPr>
    </w:p>
    <w:p>
      <w:pPr>
        <w:pStyle w:val="51"/>
        <w:rPr>
          <w:lang w:eastAsia="zh-CN"/>
        </w:rPr>
      </w:pPr>
      <w:r>
        <w:rPr>
          <w:rFonts w:hint="eastAsia"/>
          <w:lang w:eastAsia="zh-CN"/>
        </w:rPr>
        <w:t>注：复印件须加盖单位公章</w:t>
      </w: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2"/>
        <w:numPr>
          <w:ilvl w:val="0"/>
          <w:numId w:val="4"/>
        </w:numPr>
        <w:spacing w:line="360" w:lineRule="auto"/>
        <w:rPr>
          <w:rFonts w:ascii="宋体" w:eastAsia="宋体"/>
          <w:b/>
          <w:bCs/>
          <w:color w:val="000000"/>
        </w:rPr>
      </w:pPr>
      <w:bookmarkStart w:id="70" w:name="_Toc81784936"/>
      <w:r>
        <w:rPr>
          <w:rFonts w:hint="eastAsia" w:ascii="宋体" w:eastAsia="宋体"/>
          <w:b/>
          <w:bCs/>
          <w:color w:val="000000"/>
        </w:rPr>
        <w:t>律师事务所执业律师人数（另附）</w:t>
      </w:r>
      <w:bookmarkEnd w:id="70"/>
    </w:p>
    <w:p/>
    <w:p>
      <w:pPr>
        <w:pStyle w:val="51"/>
        <w:rPr>
          <w:lang w:eastAsia="zh-CN"/>
        </w:rPr>
      </w:pPr>
    </w:p>
    <w:p>
      <w:pPr>
        <w:pStyle w:val="51"/>
        <w:rPr>
          <w:lang w:eastAsia="zh-CN"/>
        </w:rPr>
      </w:pPr>
      <w:r>
        <w:rPr>
          <w:rFonts w:hint="eastAsia"/>
          <w:lang w:eastAsia="zh-CN"/>
        </w:rPr>
        <w:t>注：复印件须加盖单位公章</w:t>
      </w: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2"/>
        <w:numPr>
          <w:ilvl w:val="0"/>
          <w:numId w:val="4"/>
        </w:numPr>
        <w:spacing w:line="360" w:lineRule="auto"/>
        <w:rPr>
          <w:rFonts w:ascii="宋体" w:eastAsia="宋体"/>
          <w:b/>
          <w:bCs/>
          <w:color w:val="000000"/>
        </w:rPr>
      </w:pPr>
      <w:bookmarkStart w:id="71" w:name="_Toc81784938"/>
      <w:r>
        <w:rPr>
          <w:rFonts w:hint="eastAsia" w:ascii="宋体" w:eastAsia="宋体"/>
          <w:b/>
          <w:bCs/>
          <w:color w:val="000000"/>
        </w:rPr>
        <w:t>主办律师及团队律师执业资格证书复印件（另附）</w:t>
      </w:r>
      <w:bookmarkEnd w:id="71"/>
    </w:p>
    <w:p/>
    <w:p>
      <w:pPr>
        <w:pStyle w:val="51"/>
        <w:rPr>
          <w:lang w:eastAsia="zh-CN"/>
        </w:rPr>
      </w:pPr>
    </w:p>
    <w:p>
      <w:pPr>
        <w:pStyle w:val="51"/>
        <w:rPr>
          <w:lang w:eastAsia="zh-CN"/>
        </w:rPr>
      </w:pPr>
      <w:r>
        <w:rPr>
          <w:rFonts w:hint="eastAsia"/>
          <w:lang w:eastAsia="zh-CN"/>
        </w:rPr>
        <w:t>注：复印件须加盖单位公章</w:t>
      </w: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2"/>
        <w:numPr>
          <w:ilvl w:val="0"/>
          <w:numId w:val="4"/>
        </w:numPr>
        <w:spacing w:line="360" w:lineRule="auto"/>
        <w:rPr>
          <w:rFonts w:ascii="宋体" w:eastAsia="宋体"/>
          <w:b/>
          <w:bCs/>
          <w:color w:val="000000"/>
        </w:rPr>
      </w:pPr>
      <w:bookmarkStart w:id="72" w:name="_Toc81784939"/>
      <w:r>
        <w:rPr>
          <w:rFonts w:hint="eastAsia" w:ascii="宋体" w:eastAsia="宋体"/>
          <w:b/>
          <w:bCs/>
          <w:color w:val="000000"/>
        </w:rPr>
        <w:t>直接参与法律服务承诺</w:t>
      </w:r>
      <w:bookmarkEnd w:id="72"/>
    </w:p>
    <w:p/>
    <w:p>
      <w:pPr>
        <w:spacing w:line="360" w:lineRule="auto"/>
        <w:ind w:firstLine="460" w:firstLineChars="192"/>
        <w:rPr>
          <w:rFonts w:ascii="宋体" w:hAnsi="宋体"/>
          <w:color w:val="000000"/>
          <w:sz w:val="24"/>
        </w:rPr>
      </w:pPr>
      <w:r>
        <w:rPr>
          <w:rFonts w:hint="eastAsia" w:ascii="宋体" w:hAnsi="宋体"/>
          <w:color w:val="000000"/>
          <w:sz w:val="24"/>
        </w:rPr>
        <w:t>我</w:t>
      </w:r>
      <w:r>
        <w:rPr>
          <w:rFonts w:hint="eastAsia" w:ascii="宋体" w:hAnsi="宋体"/>
          <w:color w:val="000000"/>
          <w:sz w:val="24"/>
          <w:u w:val="single"/>
        </w:rPr>
        <w:t xml:space="preserve">        （姓名）</w:t>
      </w:r>
      <w:r>
        <w:rPr>
          <w:rFonts w:hint="eastAsia" w:ascii="宋体" w:hAnsi="宋体"/>
          <w:color w:val="000000"/>
          <w:sz w:val="24"/>
        </w:rPr>
        <w:t>系</w:t>
      </w:r>
      <w:r>
        <w:rPr>
          <w:rFonts w:hint="eastAsia" w:ascii="宋体" w:hAnsi="宋体"/>
          <w:color w:val="000000"/>
          <w:sz w:val="24"/>
          <w:u w:val="single"/>
        </w:rPr>
        <w:t xml:space="preserve">  （比选项目名称） </w:t>
      </w:r>
      <w:r>
        <w:rPr>
          <w:rFonts w:hint="eastAsia" w:ascii="宋体" w:hAnsi="宋体"/>
          <w:color w:val="000000"/>
          <w:sz w:val="24"/>
        </w:rPr>
        <w:t>的主办律师；我</w:t>
      </w:r>
      <w:r>
        <w:rPr>
          <w:rFonts w:hint="eastAsia" w:ascii="宋体" w:hAnsi="宋体"/>
          <w:color w:val="000000"/>
          <w:sz w:val="24"/>
          <w:u w:val="single"/>
        </w:rPr>
        <w:t xml:space="preserve">        （姓名）</w:t>
      </w:r>
      <w:r>
        <w:rPr>
          <w:rFonts w:hint="eastAsia" w:ascii="宋体" w:hAnsi="宋体"/>
          <w:color w:val="000000"/>
          <w:sz w:val="24"/>
        </w:rPr>
        <w:t>系</w:t>
      </w:r>
      <w:r>
        <w:rPr>
          <w:rFonts w:hint="eastAsia" w:ascii="宋体" w:hAnsi="宋体"/>
          <w:color w:val="000000"/>
          <w:sz w:val="24"/>
          <w:u w:val="single"/>
        </w:rPr>
        <w:t xml:space="preserve">  （比选项目名称） </w:t>
      </w:r>
      <w:r>
        <w:rPr>
          <w:rFonts w:hint="eastAsia" w:ascii="宋体" w:hAnsi="宋体"/>
          <w:color w:val="000000"/>
          <w:sz w:val="24"/>
        </w:rPr>
        <w:t>的团队律师；我</w:t>
      </w:r>
      <w:r>
        <w:rPr>
          <w:rFonts w:hint="eastAsia" w:ascii="宋体" w:hAnsi="宋体"/>
          <w:color w:val="000000"/>
          <w:sz w:val="24"/>
          <w:u w:val="single"/>
        </w:rPr>
        <w:t xml:space="preserve">        （姓名）</w:t>
      </w:r>
      <w:r>
        <w:rPr>
          <w:rFonts w:hint="eastAsia" w:ascii="宋体" w:hAnsi="宋体"/>
          <w:color w:val="000000"/>
          <w:sz w:val="24"/>
        </w:rPr>
        <w:t>系</w:t>
      </w:r>
      <w:r>
        <w:rPr>
          <w:rFonts w:hint="eastAsia" w:ascii="宋体" w:hAnsi="宋体"/>
          <w:color w:val="000000"/>
          <w:sz w:val="24"/>
          <w:u w:val="single"/>
        </w:rPr>
        <w:t xml:space="preserve">  （比选项目名称） </w:t>
      </w:r>
      <w:r>
        <w:rPr>
          <w:rFonts w:hint="eastAsia" w:ascii="宋体" w:hAnsi="宋体"/>
          <w:color w:val="000000"/>
          <w:sz w:val="24"/>
        </w:rPr>
        <w:t>的团队律师；我</w:t>
      </w:r>
      <w:r>
        <w:rPr>
          <w:rFonts w:hint="eastAsia" w:ascii="宋体" w:hAnsi="宋体"/>
          <w:color w:val="000000"/>
          <w:sz w:val="24"/>
          <w:u w:val="single"/>
        </w:rPr>
        <w:t xml:space="preserve">        （姓名）</w:t>
      </w:r>
      <w:r>
        <w:rPr>
          <w:rFonts w:hint="eastAsia" w:ascii="宋体" w:hAnsi="宋体"/>
          <w:color w:val="000000"/>
          <w:sz w:val="24"/>
        </w:rPr>
        <w:t>系</w:t>
      </w:r>
      <w:r>
        <w:rPr>
          <w:rFonts w:hint="eastAsia" w:ascii="宋体" w:hAnsi="宋体"/>
          <w:color w:val="000000"/>
          <w:sz w:val="24"/>
          <w:u w:val="single"/>
        </w:rPr>
        <w:t xml:space="preserve">  （比选项目名称） </w:t>
      </w:r>
      <w:r>
        <w:rPr>
          <w:rFonts w:hint="eastAsia" w:ascii="宋体" w:hAnsi="宋体"/>
          <w:color w:val="000000"/>
          <w:sz w:val="24"/>
        </w:rPr>
        <w:t>的团队律师，现郑重承诺，申请本项目的主办律师、团队律师均将直接参与提供常年法律顾问服务，若主办律师、团队律师未直接参与提供常年法律顾问服务，愿意承担由此而产生的一切后果。</w:t>
      </w: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wordWrap w:val="0"/>
        <w:ind w:right="520"/>
        <w:jc w:val="right"/>
        <w:rPr>
          <w:sz w:val="24"/>
          <w:szCs w:val="24"/>
          <w:lang w:eastAsia="zh-CN"/>
        </w:rPr>
      </w:pPr>
      <w:r>
        <w:rPr>
          <w:rFonts w:hint="eastAsia"/>
          <w:sz w:val="24"/>
          <w:szCs w:val="24"/>
          <w:lang w:eastAsia="zh-CN"/>
        </w:rPr>
        <w:t>比选申请人（盖章）：</w:t>
      </w:r>
      <w:r>
        <w:rPr>
          <w:rFonts w:hint="eastAsia"/>
          <w:sz w:val="24"/>
          <w:szCs w:val="24"/>
          <w:u w:val="single"/>
          <w:lang w:eastAsia="zh-CN"/>
        </w:rPr>
        <w:t xml:space="preserve"> </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p>
    <w:p>
      <w:pPr>
        <w:pStyle w:val="51"/>
        <w:ind w:right="520"/>
        <w:jc w:val="right"/>
        <w:rPr>
          <w:sz w:val="24"/>
          <w:szCs w:val="24"/>
          <w:lang w:eastAsia="zh-CN"/>
        </w:rPr>
      </w:pPr>
    </w:p>
    <w:p>
      <w:pPr>
        <w:pStyle w:val="51"/>
        <w:ind w:right="2200"/>
        <w:jc w:val="right"/>
        <w:rPr>
          <w:sz w:val="24"/>
          <w:szCs w:val="24"/>
          <w:u w:val="single"/>
          <w:lang w:eastAsia="zh-CN"/>
        </w:rPr>
      </w:pPr>
      <w:r>
        <w:rPr>
          <w:rFonts w:hint="eastAsia"/>
          <w:sz w:val="24"/>
          <w:szCs w:val="24"/>
          <w:lang w:eastAsia="zh-CN"/>
        </w:rPr>
        <w:t>主办律师（签字）：</w:t>
      </w:r>
      <w:r>
        <w:rPr>
          <w:rFonts w:hint="eastAsia"/>
          <w:sz w:val="24"/>
          <w:szCs w:val="24"/>
          <w:u w:val="single"/>
          <w:lang w:eastAsia="zh-CN"/>
        </w:rPr>
        <w:t xml:space="preserve"> </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p>
    <w:p>
      <w:pPr>
        <w:pStyle w:val="51"/>
        <w:ind w:right="2200"/>
        <w:jc w:val="right"/>
        <w:rPr>
          <w:sz w:val="24"/>
          <w:szCs w:val="24"/>
          <w:u w:val="single"/>
          <w:lang w:eastAsia="zh-CN"/>
        </w:rPr>
      </w:pPr>
    </w:p>
    <w:p>
      <w:pPr>
        <w:pStyle w:val="51"/>
        <w:ind w:right="2200"/>
        <w:jc w:val="right"/>
        <w:rPr>
          <w:sz w:val="24"/>
          <w:szCs w:val="24"/>
          <w:lang w:eastAsia="zh-CN"/>
        </w:rPr>
      </w:pPr>
      <w:r>
        <w:rPr>
          <w:rFonts w:hint="eastAsia"/>
          <w:sz w:val="24"/>
          <w:szCs w:val="24"/>
          <w:lang w:eastAsia="zh-CN"/>
        </w:rPr>
        <w:t>团队律师（签字）：</w:t>
      </w:r>
      <w:r>
        <w:rPr>
          <w:rFonts w:hint="eastAsia"/>
          <w:sz w:val="24"/>
          <w:szCs w:val="24"/>
          <w:u w:val="single"/>
          <w:lang w:eastAsia="zh-CN"/>
        </w:rPr>
        <w:t xml:space="preserve"> </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p>
    <w:p>
      <w:pPr>
        <w:pStyle w:val="51"/>
        <w:ind w:right="2200"/>
        <w:jc w:val="right"/>
        <w:rPr>
          <w:sz w:val="24"/>
          <w:szCs w:val="24"/>
          <w:lang w:eastAsia="zh-CN"/>
        </w:rPr>
      </w:pPr>
    </w:p>
    <w:p>
      <w:pPr>
        <w:pStyle w:val="51"/>
        <w:ind w:right="2200"/>
        <w:jc w:val="right"/>
        <w:rPr>
          <w:sz w:val="24"/>
          <w:szCs w:val="24"/>
          <w:lang w:eastAsia="zh-CN"/>
        </w:rPr>
      </w:pPr>
      <w:r>
        <w:rPr>
          <w:rFonts w:hint="eastAsia"/>
          <w:sz w:val="24"/>
          <w:szCs w:val="24"/>
          <w:lang w:eastAsia="zh-CN"/>
        </w:rPr>
        <w:t>团队律师（签字）：</w:t>
      </w:r>
      <w:r>
        <w:rPr>
          <w:rFonts w:hint="eastAsia"/>
          <w:sz w:val="24"/>
          <w:szCs w:val="24"/>
          <w:u w:val="single"/>
          <w:lang w:eastAsia="zh-CN"/>
        </w:rPr>
        <w:t xml:space="preserve"> </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p>
    <w:p>
      <w:pPr>
        <w:pStyle w:val="51"/>
        <w:ind w:right="2200"/>
        <w:jc w:val="right"/>
        <w:rPr>
          <w:sz w:val="24"/>
          <w:szCs w:val="24"/>
          <w:lang w:eastAsia="zh-CN"/>
        </w:rPr>
      </w:pPr>
    </w:p>
    <w:p>
      <w:pPr>
        <w:pStyle w:val="51"/>
        <w:ind w:right="2200"/>
        <w:jc w:val="right"/>
        <w:rPr>
          <w:sz w:val="24"/>
          <w:szCs w:val="24"/>
          <w:lang w:eastAsia="zh-CN"/>
        </w:rPr>
      </w:pPr>
      <w:r>
        <w:rPr>
          <w:rFonts w:hint="eastAsia"/>
          <w:sz w:val="24"/>
          <w:szCs w:val="24"/>
          <w:lang w:eastAsia="zh-CN"/>
        </w:rPr>
        <w:t>团队律师（签字）：</w:t>
      </w:r>
      <w:r>
        <w:rPr>
          <w:rFonts w:hint="eastAsia"/>
          <w:sz w:val="24"/>
          <w:szCs w:val="24"/>
          <w:u w:val="single"/>
          <w:lang w:eastAsia="zh-CN"/>
        </w:rPr>
        <w:t xml:space="preserve"> </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2"/>
        <w:numPr>
          <w:ilvl w:val="0"/>
          <w:numId w:val="4"/>
        </w:numPr>
        <w:spacing w:line="360" w:lineRule="auto"/>
        <w:rPr>
          <w:rFonts w:ascii="宋体" w:eastAsia="宋体"/>
          <w:b/>
          <w:bCs/>
          <w:color w:val="000000"/>
        </w:rPr>
      </w:pPr>
      <w:bookmarkStart w:id="73" w:name="_Toc81784940"/>
      <w:r>
        <w:rPr>
          <w:rFonts w:hint="eastAsia" w:ascii="宋体" w:eastAsia="宋体"/>
          <w:b/>
          <w:bCs/>
          <w:color w:val="000000"/>
        </w:rPr>
        <w:t>无重大违法记录声明函</w:t>
      </w:r>
      <w:bookmarkEnd w:id="73"/>
    </w:p>
    <w:p/>
    <w:p>
      <w:pPr>
        <w:spacing w:line="566" w:lineRule="exact"/>
        <w:ind w:firstLine="480" w:firstLineChars="200"/>
        <w:jc w:val="left"/>
        <w:rPr>
          <w:rFonts w:ascii="宋体" w:hAnsi="宋体" w:cs="宋体"/>
          <w:bCs/>
          <w:sz w:val="24"/>
        </w:rPr>
      </w:pPr>
      <w:r>
        <w:rPr>
          <w:rFonts w:hint="eastAsia" w:ascii="宋体" w:hAnsi="宋体" w:cs="宋体"/>
          <w:bCs/>
          <w:sz w:val="24"/>
        </w:rPr>
        <w:t>我单位郑重声明：参加本次比选活动前</w:t>
      </w:r>
      <w:r>
        <w:rPr>
          <w:rFonts w:hint="eastAsia" w:ascii="宋体" w:hAnsi="宋体" w:cs="宋体"/>
          <w:bCs/>
          <w:sz w:val="24"/>
          <w:u w:val="single"/>
        </w:rPr>
        <w:t xml:space="preserve"> </w:t>
      </w:r>
      <w:r>
        <w:rPr>
          <w:rFonts w:hint="eastAsia" w:ascii="宋体" w:hAnsi="宋体" w:cs="宋体"/>
          <w:bCs/>
          <w:sz w:val="24"/>
          <w:u w:val="single"/>
          <w:lang w:val="en-US" w:eastAsia="zh-CN"/>
        </w:rPr>
        <w:t>5</w:t>
      </w:r>
      <w:r>
        <w:rPr>
          <w:rFonts w:hint="eastAsia" w:ascii="宋体" w:hAnsi="宋体" w:cs="宋体"/>
          <w:bCs/>
          <w:sz w:val="24"/>
        </w:rPr>
        <w:t>年内，我单位、主办律师、团队律师在经营活动中</w:t>
      </w:r>
      <w:r>
        <w:rPr>
          <w:rFonts w:hint="eastAsia" w:ascii="宋体" w:hAnsi="宋体" w:cs="宋体"/>
          <w:bCs/>
          <w:sz w:val="24"/>
          <w:u w:val="single"/>
        </w:rPr>
        <w:t>没有</w:t>
      </w:r>
      <w:r>
        <w:rPr>
          <w:rFonts w:hint="eastAsia" w:ascii="宋体" w:hAnsi="宋体" w:cs="宋体"/>
          <w:bCs/>
          <w:sz w:val="24"/>
        </w:rPr>
        <w:t>因违法经营受到刑事处罚，并没有因违法活动受到司法行政机关、行业自律组织的相关处罚。</w:t>
      </w: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spacing w:line="566" w:lineRule="exact"/>
        <w:ind w:firstLine="4320" w:firstLineChars="1800"/>
        <w:rPr>
          <w:rFonts w:ascii="宋体" w:hAnsi="宋体" w:cs="宋体"/>
          <w:bCs/>
          <w:sz w:val="24"/>
        </w:rPr>
      </w:pPr>
      <w:r>
        <w:rPr>
          <w:rFonts w:hint="eastAsia" w:ascii="宋体" w:hAnsi="宋体" w:cs="宋体"/>
          <w:bCs/>
          <w:sz w:val="24"/>
        </w:rPr>
        <w:t>比选申请单位名称(盖章)：</w:t>
      </w:r>
    </w:p>
    <w:p>
      <w:pPr>
        <w:spacing w:line="566" w:lineRule="exact"/>
        <w:ind w:firstLine="3600" w:firstLineChars="1500"/>
        <w:rPr>
          <w:rFonts w:ascii="宋体" w:hAnsi="宋体" w:cs="宋体"/>
          <w:bCs/>
          <w:sz w:val="24"/>
        </w:rPr>
      </w:pPr>
      <w:r>
        <w:rPr>
          <w:rFonts w:hint="eastAsia" w:ascii="宋体" w:hAnsi="宋体" w:cs="宋体"/>
          <w:bCs/>
          <w:sz w:val="24"/>
        </w:rPr>
        <w:t>法定代表人或授权委托人（签字或盖章）</w:t>
      </w:r>
    </w:p>
    <w:p>
      <w:pPr>
        <w:spacing w:line="566" w:lineRule="exact"/>
        <w:ind w:firstLine="5760" w:firstLineChars="2400"/>
        <w:rPr>
          <w:rFonts w:ascii="宋体" w:hAnsi="宋体" w:cs="宋体"/>
          <w:bCs/>
          <w:sz w:val="24"/>
        </w:rPr>
      </w:pPr>
      <w:r>
        <w:rPr>
          <w:rFonts w:hint="eastAsia" w:ascii="宋体" w:hAnsi="宋体" w:cs="宋体"/>
          <w:bCs/>
          <w:sz w:val="24"/>
        </w:rPr>
        <w:t>日期：</w:t>
      </w: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2"/>
        <w:numPr>
          <w:ilvl w:val="0"/>
          <w:numId w:val="4"/>
        </w:numPr>
        <w:spacing w:line="360" w:lineRule="auto"/>
        <w:rPr>
          <w:rFonts w:ascii="宋体" w:eastAsia="宋体"/>
          <w:b/>
          <w:bCs/>
          <w:color w:val="000000"/>
        </w:rPr>
      </w:pPr>
      <w:bookmarkStart w:id="74" w:name="_Toc81784941"/>
      <w:r>
        <w:rPr>
          <w:rFonts w:hint="eastAsia" w:ascii="宋体" w:eastAsia="宋体"/>
          <w:b/>
          <w:bCs/>
          <w:color w:val="000000"/>
        </w:rPr>
        <w:t>关于申请文件的声明函</w:t>
      </w:r>
      <w:bookmarkEnd w:id="74"/>
    </w:p>
    <w:p/>
    <w:p>
      <w:pPr>
        <w:spacing w:line="560" w:lineRule="exact"/>
        <w:rPr>
          <w:rFonts w:ascii="宋体" w:hAnsi="宋体" w:cs="宋体"/>
          <w:bCs/>
          <w:sz w:val="24"/>
        </w:rPr>
      </w:pPr>
      <w:r>
        <w:rPr>
          <w:rFonts w:hint="eastAsia" w:ascii="宋体" w:hAnsi="宋体" w:cs="宋体"/>
          <w:sz w:val="24"/>
          <w:lang w:eastAsia="zh-CN"/>
        </w:rPr>
        <w:t>海南省旅游投资控股集团有限公司</w:t>
      </w:r>
      <w:r>
        <w:rPr>
          <w:rFonts w:hint="eastAsia" w:ascii="宋体" w:hAnsi="宋体" w:cs="宋体"/>
          <w:bCs/>
          <w:sz w:val="24"/>
        </w:rPr>
        <w:t>：</w:t>
      </w:r>
    </w:p>
    <w:p>
      <w:pPr>
        <w:overflowPunct w:val="0"/>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本公司愿就由贵单位组织实施的</w:t>
      </w:r>
      <w:r>
        <w:rPr>
          <w:rFonts w:hint="eastAsia" w:ascii="宋体" w:hAnsi="宋体" w:cs="宋体"/>
          <w:bCs/>
          <w:sz w:val="24"/>
          <w:u w:val="single"/>
        </w:rPr>
        <w:t xml:space="preserve">    （比选项目名称)</w:t>
      </w:r>
      <w:r>
        <w:rPr>
          <w:rFonts w:hint="eastAsia" w:ascii="宋体" w:hAnsi="宋体" w:cs="宋体"/>
          <w:bCs/>
          <w:sz w:val="24"/>
        </w:rPr>
        <w:t>的比选活动进行申请。本公司所提交的比选申请文件中所有关于比选申请资格的文件、证明和陈述均是真实的、准确的。若与真实情况不符，本公司愿意承担由此而产生的一切后果。</w:t>
      </w: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spacing w:line="566" w:lineRule="exact"/>
        <w:ind w:firstLine="4320" w:firstLineChars="1800"/>
        <w:rPr>
          <w:rFonts w:ascii="宋体" w:hAnsi="宋体" w:cs="宋体"/>
          <w:bCs/>
          <w:sz w:val="24"/>
        </w:rPr>
      </w:pPr>
      <w:r>
        <w:rPr>
          <w:rFonts w:hint="eastAsia" w:ascii="宋体" w:hAnsi="宋体" w:cs="宋体"/>
          <w:bCs/>
          <w:sz w:val="24"/>
        </w:rPr>
        <w:t>比选申请单位名称(盖章)：</w:t>
      </w:r>
    </w:p>
    <w:p>
      <w:pPr>
        <w:spacing w:line="566" w:lineRule="exact"/>
        <w:ind w:firstLine="3600" w:firstLineChars="1500"/>
        <w:rPr>
          <w:rFonts w:ascii="宋体" w:hAnsi="宋体" w:cs="宋体"/>
          <w:bCs/>
          <w:sz w:val="24"/>
        </w:rPr>
      </w:pPr>
      <w:r>
        <w:rPr>
          <w:rFonts w:hint="eastAsia" w:ascii="宋体" w:hAnsi="宋体" w:cs="宋体"/>
          <w:bCs/>
          <w:sz w:val="24"/>
        </w:rPr>
        <w:t>法定代表人或授权委托人（签字或盖章）</w:t>
      </w:r>
    </w:p>
    <w:p>
      <w:pPr>
        <w:spacing w:line="566" w:lineRule="exact"/>
        <w:ind w:firstLine="5760" w:firstLineChars="2400"/>
        <w:rPr>
          <w:rFonts w:ascii="宋体" w:hAnsi="宋体" w:cs="宋体"/>
          <w:bCs/>
          <w:sz w:val="24"/>
        </w:rPr>
      </w:pPr>
      <w:r>
        <w:rPr>
          <w:rFonts w:hint="eastAsia" w:ascii="宋体" w:hAnsi="宋体" w:cs="宋体"/>
          <w:bCs/>
          <w:sz w:val="24"/>
        </w:rPr>
        <w:t>日期：</w:t>
      </w: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51"/>
        <w:rPr>
          <w:lang w:eastAsia="zh-CN"/>
        </w:rPr>
      </w:pPr>
    </w:p>
    <w:p>
      <w:pPr>
        <w:pStyle w:val="2"/>
        <w:numPr>
          <w:ilvl w:val="0"/>
          <w:numId w:val="4"/>
        </w:numPr>
        <w:spacing w:line="360" w:lineRule="auto"/>
        <w:rPr>
          <w:rFonts w:ascii="宋体" w:eastAsia="宋体"/>
          <w:b/>
          <w:bCs/>
          <w:color w:val="000000"/>
        </w:rPr>
      </w:pPr>
      <w:bookmarkStart w:id="75" w:name="_Toc81784942"/>
      <w:r>
        <w:rPr>
          <w:rFonts w:hint="eastAsia" w:ascii="宋体" w:eastAsia="宋体"/>
          <w:b/>
          <w:bCs/>
          <w:color w:val="000000"/>
        </w:rPr>
        <w:t>主办律师及团队律师简历</w:t>
      </w:r>
      <w:bookmarkEnd w:id="75"/>
    </w:p>
    <w:p>
      <w:pPr>
        <w:pStyle w:val="51"/>
        <w:rPr>
          <w:lang w:eastAsia="zh-CN"/>
        </w:rPr>
      </w:pPr>
      <w:r>
        <w:rPr>
          <w:rFonts w:hint="eastAsia"/>
          <w:lang w:eastAsia="zh-CN"/>
        </w:rPr>
        <w:t>注：请分别提供主办律师及团队律师简历</w:t>
      </w:r>
    </w:p>
    <w:p/>
    <w:tbl>
      <w:tblPr>
        <w:tblStyle w:val="29"/>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86"/>
        <w:gridCol w:w="1702"/>
        <w:gridCol w:w="851"/>
        <w:gridCol w:w="1134"/>
        <w:gridCol w:w="1134"/>
        <w:gridCol w:w="141"/>
        <w:gridCol w:w="754"/>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178" w:type="dxa"/>
            <w:gridSpan w:val="2"/>
            <w:vAlign w:val="center"/>
          </w:tcPr>
          <w:p>
            <w:pPr>
              <w:spacing w:line="400" w:lineRule="exact"/>
              <w:jc w:val="center"/>
              <w:rPr>
                <w:rFonts w:ascii="仿宋" w:hAnsi="仿宋" w:eastAsia="仿宋"/>
                <w:sz w:val="24"/>
                <w:shd w:val="clear" w:color="auto" w:fill="FFFFFF"/>
              </w:rPr>
            </w:pPr>
            <w:r>
              <w:rPr>
                <w:rFonts w:hint="eastAsia" w:ascii="仿宋" w:hAnsi="仿宋" w:eastAsia="仿宋" w:cs="华文仿宋"/>
                <w:sz w:val="24"/>
                <w:shd w:val="clear" w:color="auto" w:fill="FFFFFF"/>
              </w:rPr>
              <w:t>主办（团队）律师</w:t>
            </w:r>
          </w:p>
        </w:tc>
        <w:tc>
          <w:tcPr>
            <w:tcW w:w="1702" w:type="dxa"/>
            <w:vAlign w:val="center"/>
          </w:tcPr>
          <w:p>
            <w:pPr>
              <w:spacing w:line="400" w:lineRule="exact"/>
              <w:ind w:firstLine="528" w:firstLineChars="220"/>
              <w:jc w:val="center"/>
              <w:rPr>
                <w:rFonts w:ascii="仿宋" w:hAnsi="仿宋" w:eastAsia="仿宋"/>
                <w:sz w:val="24"/>
                <w:shd w:val="clear" w:color="auto" w:fill="FFFFFF"/>
              </w:rPr>
            </w:pPr>
          </w:p>
        </w:tc>
        <w:tc>
          <w:tcPr>
            <w:tcW w:w="851" w:type="dxa"/>
            <w:vAlign w:val="center"/>
          </w:tcPr>
          <w:p>
            <w:pPr>
              <w:spacing w:line="400" w:lineRule="exact"/>
              <w:jc w:val="center"/>
              <w:rPr>
                <w:rFonts w:ascii="仿宋" w:hAnsi="仿宋" w:eastAsia="仿宋"/>
                <w:sz w:val="24"/>
                <w:shd w:val="clear" w:color="auto" w:fill="FFFFFF"/>
              </w:rPr>
            </w:pPr>
            <w:r>
              <w:rPr>
                <w:rFonts w:hint="eastAsia" w:ascii="仿宋" w:hAnsi="仿宋" w:eastAsia="仿宋" w:cs="华文仿宋"/>
                <w:sz w:val="24"/>
                <w:shd w:val="clear" w:color="auto" w:fill="FFFFFF"/>
              </w:rPr>
              <w:t>性别</w:t>
            </w:r>
          </w:p>
        </w:tc>
        <w:tc>
          <w:tcPr>
            <w:tcW w:w="1134" w:type="dxa"/>
            <w:vAlign w:val="center"/>
          </w:tcPr>
          <w:p>
            <w:pPr>
              <w:spacing w:line="400" w:lineRule="exact"/>
              <w:ind w:firstLine="528" w:firstLineChars="220"/>
              <w:jc w:val="center"/>
              <w:rPr>
                <w:rFonts w:ascii="仿宋" w:hAnsi="仿宋" w:eastAsia="仿宋"/>
                <w:sz w:val="24"/>
                <w:shd w:val="clear" w:color="auto" w:fill="FFFFFF"/>
              </w:rPr>
            </w:pPr>
          </w:p>
        </w:tc>
        <w:tc>
          <w:tcPr>
            <w:tcW w:w="1134" w:type="dxa"/>
            <w:vAlign w:val="center"/>
          </w:tcPr>
          <w:p>
            <w:pPr>
              <w:spacing w:line="400" w:lineRule="exact"/>
              <w:jc w:val="center"/>
              <w:rPr>
                <w:rFonts w:ascii="仿宋" w:hAnsi="仿宋" w:eastAsia="仿宋"/>
                <w:sz w:val="24"/>
                <w:shd w:val="clear" w:color="auto" w:fill="FFFFFF"/>
              </w:rPr>
            </w:pPr>
            <w:r>
              <w:rPr>
                <w:rFonts w:hint="eastAsia" w:ascii="仿宋" w:hAnsi="仿宋" w:eastAsia="仿宋" w:cs="华文仿宋"/>
                <w:sz w:val="24"/>
                <w:shd w:val="clear" w:color="auto" w:fill="FFFFFF"/>
              </w:rPr>
              <w:t>年龄</w:t>
            </w:r>
          </w:p>
        </w:tc>
        <w:tc>
          <w:tcPr>
            <w:tcW w:w="895" w:type="dxa"/>
            <w:gridSpan w:val="2"/>
            <w:vAlign w:val="center"/>
          </w:tcPr>
          <w:p>
            <w:pPr>
              <w:spacing w:line="400" w:lineRule="exact"/>
              <w:ind w:firstLine="528" w:firstLineChars="220"/>
              <w:jc w:val="center"/>
              <w:rPr>
                <w:rFonts w:ascii="仿宋" w:hAnsi="仿宋" w:eastAsia="仿宋"/>
                <w:sz w:val="24"/>
                <w:shd w:val="clear" w:color="auto" w:fill="FFFFFF"/>
              </w:rPr>
            </w:pPr>
          </w:p>
        </w:tc>
        <w:tc>
          <w:tcPr>
            <w:tcW w:w="1877" w:type="dxa"/>
            <w:vMerge w:val="restart"/>
            <w:vAlign w:val="center"/>
          </w:tcPr>
          <w:p>
            <w:pPr>
              <w:spacing w:line="400" w:lineRule="exact"/>
              <w:jc w:val="center"/>
              <w:rPr>
                <w:rFonts w:ascii="仿宋" w:hAnsi="仿宋" w:eastAsia="仿宋" w:cs="华文仿宋"/>
                <w:sz w:val="24"/>
                <w:shd w:val="clear" w:color="auto" w:fill="FFFFFF"/>
              </w:rPr>
            </w:pPr>
            <w:r>
              <w:rPr>
                <w:rFonts w:hint="eastAsia" w:ascii="仿宋" w:hAnsi="仿宋" w:eastAsia="仿宋" w:cs="华文仿宋"/>
                <w:sz w:val="24"/>
                <w:shd w:val="clear" w:color="auto" w:fill="FFFFFF"/>
              </w:rPr>
              <w:t>电子照片</w:t>
            </w:r>
          </w:p>
          <w:p>
            <w:pPr>
              <w:spacing w:line="400" w:lineRule="exact"/>
              <w:jc w:val="center"/>
              <w:rPr>
                <w:rFonts w:ascii="仿宋" w:hAnsi="仿宋" w:eastAsia="仿宋" w:cs="华文仿宋"/>
                <w:sz w:val="24"/>
                <w:shd w:val="clear" w:color="auto" w:fill="FFFFFF"/>
              </w:rPr>
            </w:pPr>
            <w:r>
              <w:rPr>
                <w:rFonts w:hint="eastAsia" w:ascii="仿宋" w:hAnsi="仿宋" w:eastAsia="仿宋" w:cs="华文仿宋"/>
                <w:sz w:val="24"/>
                <w:shd w:val="clear" w:color="auto" w:fill="FFFFFF"/>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78" w:type="dxa"/>
            <w:gridSpan w:val="2"/>
            <w:vAlign w:val="center"/>
          </w:tcPr>
          <w:p>
            <w:pPr>
              <w:spacing w:line="400" w:lineRule="exact"/>
              <w:jc w:val="center"/>
              <w:rPr>
                <w:rFonts w:ascii="仿宋" w:hAnsi="仿宋" w:eastAsia="仿宋"/>
                <w:sz w:val="24"/>
                <w:shd w:val="clear" w:color="auto" w:fill="FFFFFF"/>
              </w:rPr>
            </w:pPr>
            <w:r>
              <w:rPr>
                <w:rFonts w:hint="eastAsia" w:ascii="仿宋" w:hAnsi="仿宋" w:eastAsia="仿宋" w:cs="华文仿宋"/>
                <w:sz w:val="24"/>
                <w:shd w:val="clear" w:color="auto" w:fill="FFFFFF"/>
              </w:rPr>
              <w:t>律所名称</w:t>
            </w:r>
          </w:p>
        </w:tc>
        <w:tc>
          <w:tcPr>
            <w:tcW w:w="1702" w:type="dxa"/>
            <w:vAlign w:val="center"/>
          </w:tcPr>
          <w:p>
            <w:pPr>
              <w:spacing w:line="400" w:lineRule="exact"/>
              <w:ind w:firstLine="528" w:firstLineChars="220"/>
              <w:jc w:val="center"/>
              <w:rPr>
                <w:rFonts w:ascii="仿宋" w:hAnsi="仿宋" w:eastAsia="仿宋"/>
                <w:sz w:val="24"/>
                <w:shd w:val="clear" w:color="auto" w:fill="FFFFFF"/>
              </w:rPr>
            </w:pPr>
          </w:p>
        </w:tc>
        <w:tc>
          <w:tcPr>
            <w:tcW w:w="851" w:type="dxa"/>
            <w:vAlign w:val="center"/>
          </w:tcPr>
          <w:p>
            <w:pPr>
              <w:spacing w:line="400" w:lineRule="exact"/>
              <w:jc w:val="center"/>
              <w:rPr>
                <w:rFonts w:ascii="仿宋" w:hAnsi="仿宋" w:eastAsia="仿宋" w:cs="华文仿宋"/>
                <w:sz w:val="24"/>
                <w:shd w:val="clear" w:color="auto" w:fill="FFFFFF"/>
              </w:rPr>
            </w:pPr>
            <w:r>
              <w:rPr>
                <w:rFonts w:hint="eastAsia" w:ascii="仿宋" w:hAnsi="仿宋" w:eastAsia="仿宋" w:cs="华文仿宋"/>
                <w:sz w:val="24"/>
                <w:shd w:val="clear" w:color="auto" w:fill="FFFFFF"/>
              </w:rPr>
              <w:t>所内</w:t>
            </w:r>
          </w:p>
          <w:p>
            <w:pPr>
              <w:spacing w:line="400" w:lineRule="exact"/>
              <w:jc w:val="center"/>
              <w:rPr>
                <w:rFonts w:ascii="仿宋" w:hAnsi="仿宋" w:eastAsia="仿宋"/>
                <w:sz w:val="24"/>
                <w:shd w:val="clear" w:color="auto" w:fill="FFFFFF"/>
              </w:rPr>
            </w:pPr>
            <w:r>
              <w:rPr>
                <w:rFonts w:hint="eastAsia" w:ascii="仿宋" w:hAnsi="仿宋" w:eastAsia="仿宋" w:cs="华文仿宋"/>
                <w:sz w:val="24"/>
                <w:shd w:val="clear" w:color="auto" w:fill="FFFFFF"/>
              </w:rPr>
              <w:t>职务</w:t>
            </w:r>
          </w:p>
        </w:tc>
        <w:tc>
          <w:tcPr>
            <w:tcW w:w="3163" w:type="dxa"/>
            <w:gridSpan w:val="4"/>
            <w:vAlign w:val="center"/>
          </w:tcPr>
          <w:p>
            <w:pPr>
              <w:spacing w:line="400" w:lineRule="exact"/>
              <w:ind w:firstLine="528" w:firstLineChars="220"/>
              <w:jc w:val="center"/>
              <w:rPr>
                <w:rFonts w:ascii="仿宋" w:hAnsi="仿宋" w:eastAsia="仿宋"/>
                <w:sz w:val="24"/>
                <w:shd w:val="clear" w:color="auto" w:fill="FFFFFF"/>
              </w:rPr>
            </w:pPr>
          </w:p>
        </w:tc>
        <w:tc>
          <w:tcPr>
            <w:tcW w:w="1877" w:type="dxa"/>
            <w:vMerge w:val="continue"/>
            <w:vAlign w:val="center"/>
          </w:tcPr>
          <w:p>
            <w:pPr>
              <w:spacing w:line="400" w:lineRule="exact"/>
              <w:ind w:firstLine="528" w:firstLineChars="220"/>
              <w:jc w:val="center"/>
              <w:rPr>
                <w:rFonts w:ascii="仿宋" w:hAnsi="仿宋" w:eastAsia="仿宋"/>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gridSpan w:val="2"/>
            <w:vAlign w:val="center"/>
          </w:tcPr>
          <w:p>
            <w:pPr>
              <w:spacing w:line="400" w:lineRule="exact"/>
              <w:jc w:val="center"/>
              <w:rPr>
                <w:rFonts w:ascii="仿宋" w:hAnsi="仿宋" w:eastAsia="仿宋"/>
                <w:sz w:val="24"/>
                <w:shd w:val="clear" w:color="auto" w:fill="FFFFFF"/>
              </w:rPr>
            </w:pPr>
            <w:r>
              <w:rPr>
                <w:rFonts w:hint="eastAsia" w:ascii="仿宋" w:hAnsi="仿宋" w:eastAsia="仿宋" w:cs="华文仿宋"/>
                <w:sz w:val="24"/>
                <w:shd w:val="clear" w:color="auto" w:fill="FFFFFF"/>
              </w:rPr>
              <w:t>执业年限</w:t>
            </w:r>
          </w:p>
        </w:tc>
        <w:tc>
          <w:tcPr>
            <w:tcW w:w="1702" w:type="dxa"/>
            <w:vAlign w:val="center"/>
          </w:tcPr>
          <w:p>
            <w:pPr>
              <w:spacing w:line="400" w:lineRule="exact"/>
              <w:ind w:firstLine="528" w:firstLineChars="220"/>
              <w:jc w:val="center"/>
              <w:rPr>
                <w:rFonts w:ascii="仿宋" w:hAnsi="仿宋" w:eastAsia="仿宋"/>
                <w:sz w:val="24"/>
                <w:shd w:val="clear" w:color="auto" w:fill="FFFFFF"/>
              </w:rPr>
            </w:pPr>
          </w:p>
        </w:tc>
        <w:tc>
          <w:tcPr>
            <w:tcW w:w="851" w:type="dxa"/>
            <w:vAlign w:val="center"/>
          </w:tcPr>
          <w:p>
            <w:pPr>
              <w:spacing w:line="400" w:lineRule="exact"/>
              <w:jc w:val="center"/>
              <w:rPr>
                <w:rFonts w:ascii="仿宋" w:hAnsi="仿宋" w:eastAsia="仿宋"/>
                <w:sz w:val="24"/>
                <w:shd w:val="clear" w:color="auto" w:fill="FFFFFF"/>
              </w:rPr>
            </w:pPr>
            <w:r>
              <w:rPr>
                <w:rFonts w:hint="eastAsia" w:ascii="仿宋" w:hAnsi="仿宋" w:eastAsia="仿宋"/>
                <w:sz w:val="24"/>
                <w:shd w:val="clear" w:color="auto" w:fill="FFFFFF"/>
              </w:rPr>
              <w:t>执业</w:t>
            </w:r>
          </w:p>
          <w:p>
            <w:pPr>
              <w:spacing w:line="400" w:lineRule="exact"/>
              <w:jc w:val="center"/>
              <w:rPr>
                <w:rFonts w:ascii="仿宋" w:hAnsi="仿宋" w:eastAsia="仿宋"/>
                <w:sz w:val="24"/>
                <w:shd w:val="clear" w:color="auto" w:fill="FFFFFF"/>
              </w:rPr>
            </w:pPr>
            <w:r>
              <w:rPr>
                <w:rFonts w:hint="eastAsia" w:ascii="仿宋" w:hAnsi="仿宋" w:eastAsia="仿宋"/>
                <w:sz w:val="24"/>
                <w:shd w:val="clear" w:color="auto" w:fill="FFFFFF"/>
              </w:rPr>
              <w:t>证号</w:t>
            </w:r>
          </w:p>
        </w:tc>
        <w:tc>
          <w:tcPr>
            <w:tcW w:w="3163" w:type="dxa"/>
            <w:gridSpan w:val="4"/>
            <w:vAlign w:val="center"/>
          </w:tcPr>
          <w:p>
            <w:pPr>
              <w:spacing w:line="400" w:lineRule="exact"/>
              <w:ind w:firstLine="528" w:firstLineChars="220"/>
              <w:jc w:val="center"/>
              <w:rPr>
                <w:rFonts w:ascii="仿宋" w:hAnsi="仿宋" w:eastAsia="仿宋"/>
                <w:sz w:val="24"/>
                <w:shd w:val="clear" w:color="auto" w:fill="FFFFFF"/>
              </w:rPr>
            </w:pPr>
          </w:p>
        </w:tc>
        <w:tc>
          <w:tcPr>
            <w:tcW w:w="1877" w:type="dxa"/>
            <w:vMerge w:val="continue"/>
            <w:vAlign w:val="center"/>
          </w:tcPr>
          <w:p>
            <w:pPr>
              <w:spacing w:line="400" w:lineRule="exact"/>
              <w:ind w:firstLine="528" w:firstLineChars="220"/>
              <w:jc w:val="center"/>
              <w:rPr>
                <w:rFonts w:ascii="仿宋" w:hAnsi="仿宋" w:eastAsia="仿宋"/>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2880" w:type="dxa"/>
            <w:gridSpan w:val="3"/>
            <w:vAlign w:val="center"/>
          </w:tcPr>
          <w:p>
            <w:pPr>
              <w:spacing w:line="400" w:lineRule="exact"/>
              <w:rPr>
                <w:rFonts w:ascii="仿宋" w:hAnsi="仿宋" w:eastAsia="仿宋"/>
                <w:sz w:val="24"/>
                <w:shd w:val="clear" w:color="auto" w:fill="FFFFFF"/>
              </w:rPr>
            </w:pPr>
            <w:r>
              <w:rPr>
                <w:rFonts w:hint="eastAsia" w:ascii="仿宋" w:hAnsi="仿宋" w:eastAsia="仿宋" w:cs="华文仿宋"/>
                <w:sz w:val="24"/>
                <w:shd w:val="clear" w:color="auto" w:fill="FFFFFF"/>
              </w:rPr>
              <w:t>熟悉专业、有何专长</w:t>
            </w:r>
          </w:p>
        </w:tc>
        <w:tc>
          <w:tcPr>
            <w:tcW w:w="5891" w:type="dxa"/>
            <w:gridSpan w:val="6"/>
            <w:vAlign w:val="center"/>
          </w:tcPr>
          <w:p>
            <w:pPr>
              <w:spacing w:line="400" w:lineRule="exact"/>
              <w:ind w:firstLine="528" w:firstLineChars="220"/>
              <w:jc w:val="center"/>
              <w:rPr>
                <w:rFonts w:ascii="仿宋" w:hAnsi="仿宋" w:eastAsia="仿宋"/>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2880" w:type="dxa"/>
            <w:gridSpan w:val="3"/>
            <w:vAlign w:val="center"/>
          </w:tcPr>
          <w:p>
            <w:pPr>
              <w:spacing w:line="400" w:lineRule="exact"/>
              <w:rPr>
                <w:rFonts w:ascii="仿宋" w:hAnsi="仿宋" w:eastAsia="仿宋"/>
                <w:sz w:val="24"/>
                <w:shd w:val="clear" w:color="auto" w:fill="FFFFFF"/>
              </w:rPr>
            </w:pPr>
            <w:r>
              <w:rPr>
                <w:rFonts w:hint="eastAsia" w:ascii="仿宋" w:hAnsi="仿宋" w:eastAsia="仿宋" w:cs="华文仿宋"/>
                <w:sz w:val="24"/>
                <w:shd w:val="clear" w:color="auto" w:fill="FFFFFF"/>
              </w:rPr>
              <w:t>外语语种及外语能力</w:t>
            </w:r>
          </w:p>
        </w:tc>
        <w:tc>
          <w:tcPr>
            <w:tcW w:w="5891" w:type="dxa"/>
            <w:gridSpan w:val="6"/>
            <w:vAlign w:val="center"/>
          </w:tcPr>
          <w:p>
            <w:pPr>
              <w:spacing w:line="400" w:lineRule="exact"/>
              <w:ind w:firstLine="528" w:firstLineChars="220"/>
              <w:jc w:val="center"/>
              <w:rPr>
                <w:rFonts w:ascii="仿宋" w:hAnsi="仿宋" w:eastAsia="仿宋"/>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gridSpan w:val="3"/>
            <w:vAlign w:val="center"/>
          </w:tcPr>
          <w:p>
            <w:pPr>
              <w:spacing w:line="400" w:lineRule="exact"/>
              <w:rPr>
                <w:rFonts w:ascii="仿宋" w:hAnsi="仿宋" w:eastAsia="仿宋"/>
                <w:sz w:val="24"/>
                <w:shd w:val="clear" w:color="auto" w:fill="FFFFFF"/>
              </w:rPr>
            </w:pPr>
            <w:r>
              <w:rPr>
                <w:rFonts w:hint="eastAsia" w:ascii="仿宋" w:hAnsi="仿宋" w:eastAsia="仿宋" w:cs="华文仿宋"/>
                <w:sz w:val="24"/>
                <w:shd w:val="clear" w:color="auto" w:fill="FFFFFF"/>
              </w:rPr>
              <w:t>全日制教育学历学位</w:t>
            </w:r>
          </w:p>
        </w:tc>
        <w:tc>
          <w:tcPr>
            <w:tcW w:w="1985" w:type="dxa"/>
            <w:gridSpan w:val="2"/>
            <w:vAlign w:val="center"/>
          </w:tcPr>
          <w:p>
            <w:pPr>
              <w:spacing w:line="400" w:lineRule="exact"/>
              <w:ind w:firstLine="528" w:firstLineChars="220"/>
              <w:jc w:val="center"/>
              <w:rPr>
                <w:rFonts w:ascii="仿宋" w:hAnsi="仿宋" w:eastAsia="仿宋"/>
                <w:sz w:val="24"/>
                <w:shd w:val="clear" w:color="auto" w:fill="FFFFFF"/>
              </w:rPr>
            </w:pPr>
          </w:p>
        </w:tc>
        <w:tc>
          <w:tcPr>
            <w:tcW w:w="1275" w:type="dxa"/>
            <w:gridSpan w:val="2"/>
            <w:vAlign w:val="center"/>
          </w:tcPr>
          <w:p>
            <w:pPr>
              <w:spacing w:line="400" w:lineRule="exact"/>
              <w:rPr>
                <w:rFonts w:ascii="仿宋" w:hAnsi="仿宋" w:eastAsia="仿宋"/>
                <w:sz w:val="24"/>
                <w:shd w:val="clear" w:color="auto" w:fill="FFFFFF"/>
              </w:rPr>
            </w:pPr>
            <w:r>
              <w:rPr>
                <w:rFonts w:hint="eastAsia" w:ascii="仿宋" w:hAnsi="仿宋" w:eastAsia="仿宋" w:cs="华文仿宋"/>
                <w:sz w:val="24"/>
                <w:shd w:val="clear" w:color="auto" w:fill="FFFFFF"/>
              </w:rPr>
              <w:t>毕业院校及专业</w:t>
            </w:r>
          </w:p>
        </w:tc>
        <w:tc>
          <w:tcPr>
            <w:tcW w:w="2631" w:type="dxa"/>
            <w:gridSpan w:val="2"/>
            <w:vAlign w:val="center"/>
          </w:tcPr>
          <w:p>
            <w:pPr>
              <w:spacing w:line="400" w:lineRule="exact"/>
              <w:ind w:firstLine="528" w:firstLineChars="220"/>
              <w:jc w:val="center"/>
              <w:rPr>
                <w:rFonts w:ascii="仿宋" w:hAnsi="仿宋" w:eastAsia="仿宋"/>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gridSpan w:val="3"/>
            <w:vAlign w:val="center"/>
          </w:tcPr>
          <w:p>
            <w:pPr>
              <w:spacing w:line="400" w:lineRule="exact"/>
              <w:rPr>
                <w:rFonts w:ascii="仿宋" w:hAnsi="仿宋" w:eastAsia="仿宋"/>
                <w:sz w:val="24"/>
                <w:shd w:val="clear" w:color="auto" w:fill="FFFFFF"/>
              </w:rPr>
            </w:pPr>
            <w:r>
              <w:rPr>
                <w:rFonts w:hint="eastAsia" w:ascii="仿宋" w:hAnsi="仿宋" w:eastAsia="仿宋" w:cs="华文仿宋"/>
                <w:sz w:val="24"/>
                <w:shd w:val="clear" w:color="auto" w:fill="FFFFFF"/>
              </w:rPr>
              <w:t>在职教育学历学位</w:t>
            </w:r>
          </w:p>
        </w:tc>
        <w:tc>
          <w:tcPr>
            <w:tcW w:w="1985" w:type="dxa"/>
            <w:gridSpan w:val="2"/>
            <w:vAlign w:val="center"/>
          </w:tcPr>
          <w:p>
            <w:pPr>
              <w:spacing w:line="400" w:lineRule="exact"/>
              <w:ind w:firstLine="528" w:firstLineChars="220"/>
              <w:jc w:val="center"/>
              <w:rPr>
                <w:rFonts w:ascii="仿宋" w:hAnsi="仿宋" w:eastAsia="仿宋"/>
                <w:sz w:val="24"/>
                <w:shd w:val="clear" w:color="auto" w:fill="FFFFFF"/>
              </w:rPr>
            </w:pPr>
          </w:p>
        </w:tc>
        <w:tc>
          <w:tcPr>
            <w:tcW w:w="1275" w:type="dxa"/>
            <w:gridSpan w:val="2"/>
            <w:vAlign w:val="center"/>
          </w:tcPr>
          <w:p>
            <w:pPr>
              <w:spacing w:line="400" w:lineRule="exact"/>
              <w:rPr>
                <w:rFonts w:ascii="仿宋" w:hAnsi="仿宋" w:eastAsia="仿宋"/>
                <w:sz w:val="24"/>
                <w:shd w:val="clear" w:color="auto" w:fill="FFFFFF"/>
              </w:rPr>
            </w:pPr>
            <w:r>
              <w:rPr>
                <w:rFonts w:hint="eastAsia" w:ascii="仿宋" w:hAnsi="仿宋" w:eastAsia="仿宋" w:cs="华文仿宋"/>
                <w:sz w:val="24"/>
                <w:shd w:val="clear" w:color="auto" w:fill="FFFFFF"/>
              </w:rPr>
              <w:t>毕业院校及专业</w:t>
            </w:r>
          </w:p>
        </w:tc>
        <w:tc>
          <w:tcPr>
            <w:tcW w:w="2631" w:type="dxa"/>
            <w:gridSpan w:val="2"/>
            <w:vAlign w:val="center"/>
          </w:tcPr>
          <w:p>
            <w:pPr>
              <w:spacing w:line="400" w:lineRule="exact"/>
              <w:ind w:firstLine="528" w:firstLineChars="220"/>
              <w:jc w:val="center"/>
              <w:rPr>
                <w:rFonts w:ascii="仿宋" w:hAnsi="仿宋" w:eastAsia="仿宋"/>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atLeast"/>
        </w:trPr>
        <w:tc>
          <w:tcPr>
            <w:tcW w:w="992" w:type="dxa"/>
            <w:vAlign w:val="center"/>
          </w:tcPr>
          <w:p>
            <w:pPr>
              <w:spacing w:line="400" w:lineRule="exact"/>
              <w:rPr>
                <w:rFonts w:ascii="仿宋" w:hAnsi="仿宋" w:eastAsia="仿宋"/>
                <w:sz w:val="24"/>
                <w:shd w:val="clear" w:color="auto" w:fill="FFFFFF"/>
              </w:rPr>
            </w:pPr>
            <w:r>
              <w:rPr>
                <w:rFonts w:hint="eastAsia" w:ascii="仿宋" w:hAnsi="仿宋" w:eastAsia="仿宋" w:cs="华文仿宋"/>
                <w:sz w:val="24"/>
                <w:shd w:val="clear" w:color="auto" w:fill="FFFFFF"/>
              </w:rPr>
              <w:t>工作简历及社会兼职</w:t>
            </w:r>
          </w:p>
        </w:tc>
        <w:tc>
          <w:tcPr>
            <w:tcW w:w="7779" w:type="dxa"/>
            <w:gridSpan w:val="8"/>
            <w:vAlign w:val="center"/>
          </w:tcPr>
          <w:p>
            <w:pPr>
              <w:spacing w:line="400" w:lineRule="exact"/>
              <w:ind w:firstLine="528" w:firstLineChars="220"/>
              <w:jc w:val="center"/>
              <w:rPr>
                <w:rFonts w:ascii="仿宋" w:hAnsi="仿宋" w:eastAsia="仿宋"/>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trPr>
        <w:tc>
          <w:tcPr>
            <w:tcW w:w="992" w:type="dxa"/>
            <w:vAlign w:val="center"/>
          </w:tcPr>
          <w:p>
            <w:pPr>
              <w:spacing w:line="400" w:lineRule="exact"/>
              <w:rPr>
                <w:rFonts w:ascii="仿宋" w:hAnsi="仿宋" w:eastAsia="仿宋" w:cs="华文仿宋"/>
                <w:sz w:val="24"/>
                <w:shd w:val="clear" w:color="auto" w:fill="FFFFFF"/>
              </w:rPr>
            </w:pPr>
            <w:r>
              <w:rPr>
                <w:rFonts w:hint="eastAsia" w:ascii="仿宋" w:hAnsi="仿宋" w:eastAsia="仿宋" w:cs="华文仿宋"/>
                <w:sz w:val="24"/>
                <w:shd w:val="clear" w:color="auto" w:fill="FFFFFF"/>
              </w:rPr>
              <w:t>主持或参与重大法律事务情况</w:t>
            </w:r>
          </w:p>
        </w:tc>
        <w:tc>
          <w:tcPr>
            <w:tcW w:w="7779" w:type="dxa"/>
            <w:gridSpan w:val="8"/>
            <w:vAlign w:val="center"/>
          </w:tcPr>
          <w:p>
            <w:pPr>
              <w:spacing w:line="400" w:lineRule="exact"/>
              <w:ind w:firstLine="528" w:firstLineChars="220"/>
              <w:jc w:val="center"/>
              <w:rPr>
                <w:rFonts w:ascii="仿宋" w:hAnsi="仿宋" w:eastAsia="仿宋"/>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trPr>
        <w:tc>
          <w:tcPr>
            <w:tcW w:w="992" w:type="dxa"/>
            <w:vAlign w:val="center"/>
          </w:tcPr>
          <w:p>
            <w:pPr>
              <w:spacing w:line="400" w:lineRule="exact"/>
              <w:rPr>
                <w:rFonts w:ascii="仿宋" w:hAnsi="仿宋" w:eastAsia="仿宋" w:cs="华文仿宋"/>
                <w:sz w:val="24"/>
                <w:shd w:val="clear" w:color="auto" w:fill="FFFFFF"/>
              </w:rPr>
            </w:pPr>
            <w:r>
              <w:rPr>
                <w:rFonts w:hint="eastAsia" w:ascii="仿宋" w:hAnsi="仿宋" w:eastAsia="仿宋" w:cs="华文仿宋"/>
                <w:sz w:val="24"/>
                <w:shd w:val="clear" w:color="auto" w:fill="FFFFFF"/>
              </w:rPr>
              <w:t>获得表彰情况</w:t>
            </w:r>
          </w:p>
        </w:tc>
        <w:tc>
          <w:tcPr>
            <w:tcW w:w="7779" w:type="dxa"/>
            <w:gridSpan w:val="8"/>
            <w:vAlign w:val="center"/>
          </w:tcPr>
          <w:p>
            <w:pPr>
              <w:spacing w:line="400" w:lineRule="exact"/>
              <w:ind w:firstLine="528" w:firstLineChars="220"/>
              <w:jc w:val="center"/>
              <w:rPr>
                <w:rFonts w:ascii="仿宋" w:hAnsi="仿宋" w:eastAsia="仿宋"/>
                <w:sz w:val="24"/>
                <w:shd w:val="clear" w:color="auto" w:fill="FFFFFF"/>
              </w:rPr>
            </w:pPr>
          </w:p>
        </w:tc>
      </w:tr>
      <w:bookmarkEnd w:id="66"/>
    </w:tbl>
    <w:p>
      <w:pPr>
        <w:pStyle w:val="51"/>
        <w:rPr>
          <w:rFonts w:ascii="宋体" w:hAnsi="宋体" w:cs="宋体"/>
          <w:bCs/>
          <w:sz w:val="24"/>
          <w:szCs w:val="24"/>
          <w:lang w:eastAsia="zh-CN"/>
        </w:rPr>
      </w:pPr>
    </w:p>
    <w:p>
      <w:pPr>
        <w:pStyle w:val="51"/>
        <w:jc w:val="center"/>
        <w:rPr>
          <w:rFonts w:hint="eastAsia" w:ascii="宋体" w:hAnsi="宋体" w:eastAsia="宋体" w:cs="Times New Roman"/>
          <w:b/>
          <w:bCs/>
          <w:color w:val="000000"/>
          <w:kern w:val="2"/>
          <w:sz w:val="32"/>
          <w:szCs w:val="24"/>
          <w:lang w:val="en-US" w:eastAsia="zh-CN" w:bidi="ar-SA"/>
        </w:rPr>
      </w:pPr>
      <w:r>
        <w:rPr>
          <w:rFonts w:hint="eastAsia" w:ascii="宋体" w:hAnsi="宋体" w:eastAsia="宋体" w:cs="Times New Roman"/>
          <w:b/>
          <w:bCs/>
          <w:color w:val="000000"/>
          <w:kern w:val="2"/>
          <w:sz w:val="32"/>
          <w:szCs w:val="24"/>
          <w:lang w:val="en-US" w:eastAsia="zh-CN" w:bidi="ar-SA"/>
        </w:rPr>
        <w:t>十三、报价单</w:t>
      </w:r>
    </w:p>
    <w:p>
      <w:pPr>
        <w:pStyle w:val="51"/>
        <w:jc w:val="center"/>
        <w:rPr>
          <w:rFonts w:hint="eastAsia" w:ascii="宋体" w:hAnsi="宋体" w:eastAsia="宋体" w:cs="Times New Roman"/>
          <w:b/>
          <w:bCs/>
          <w:color w:val="000000"/>
          <w:kern w:val="2"/>
          <w:sz w:val="32"/>
          <w:szCs w:val="24"/>
          <w:lang w:val="en-US" w:eastAsia="zh-CN" w:bidi="ar-SA"/>
        </w:rPr>
      </w:pPr>
    </w:p>
    <w:p>
      <w:pPr>
        <w:overflowPunct w:val="0"/>
        <w:adjustRightInd w:val="0"/>
        <w:spacing w:line="360" w:lineRule="auto"/>
        <w:ind w:firstLine="480" w:firstLineChars="200"/>
        <w:jc w:val="left"/>
        <w:textAlignment w:val="baseline"/>
        <w:rPr>
          <w:rFonts w:hint="eastAsia" w:ascii="宋体" w:hAnsi="宋体" w:eastAsia="宋体" w:cs="宋体"/>
          <w:bCs/>
          <w:sz w:val="24"/>
        </w:rPr>
      </w:pPr>
      <w:r>
        <w:rPr>
          <w:rFonts w:hint="eastAsia" w:ascii="宋体" w:hAnsi="宋体" w:eastAsia="宋体" w:cs="宋体"/>
          <w:bCs/>
          <w:sz w:val="24"/>
          <w:lang w:eastAsia="zh-CN"/>
        </w:rPr>
        <w:t>海南省旅游投资控股集团有限公司</w:t>
      </w:r>
      <w:r>
        <w:rPr>
          <w:rFonts w:hint="eastAsia" w:ascii="宋体" w:hAnsi="宋体" w:eastAsia="宋体" w:cs="宋体"/>
          <w:bCs/>
          <w:sz w:val="24"/>
        </w:rPr>
        <w:t>常年法律顾问选聘项目。</w:t>
      </w:r>
    </w:p>
    <w:p>
      <w:pPr>
        <w:overflowPunct w:val="0"/>
        <w:adjustRightInd w:val="0"/>
        <w:spacing w:line="360" w:lineRule="auto"/>
        <w:ind w:firstLine="480" w:firstLineChars="200"/>
        <w:jc w:val="left"/>
        <w:textAlignment w:val="baseline"/>
        <w:rPr>
          <w:rFonts w:hint="eastAsia" w:ascii="宋体" w:hAnsi="宋体" w:eastAsia="宋体" w:cs="宋体"/>
          <w:bCs/>
          <w:sz w:val="24"/>
        </w:rPr>
      </w:pPr>
    </w:p>
    <w:p>
      <w:pPr>
        <w:overflowPunct w:val="0"/>
        <w:adjustRightInd w:val="0"/>
        <w:spacing w:line="360" w:lineRule="auto"/>
        <w:ind w:firstLine="480" w:firstLineChars="200"/>
        <w:jc w:val="left"/>
        <w:textAlignment w:val="baseline"/>
        <w:rPr>
          <w:rFonts w:hint="eastAsia" w:ascii="宋体" w:hAnsi="宋体" w:eastAsia="宋体" w:cs="宋体"/>
          <w:bCs/>
          <w:sz w:val="24"/>
        </w:rPr>
      </w:pPr>
    </w:p>
    <w:p>
      <w:pPr>
        <w:overflowPunct w:val="0"/>
        <w:adjustRightInd w:val="0"/>
        <w:spacing w:line="360" w:lineRule="auto"/>
        <w:ind w:firstLine="480" w:firstLineChars="200"/>
        <w:jc w:val="left"/>
        <w:textAlignment w:val="baseline"/>
        <w:rPr>
          <w:rFonts w:hint="eastAsia" w:ascii="宋体" w:hAnsi="宋体" w:eastAsia="宋体" w:cs="宋体"/>
          <w:bCs/>
          <w:sz w:val="24"/>
        </w:rPr>
      </w:pPr>
      <w:r>
        <w:rPr>
          <w:rFonts w:hint="eastAsia" w:ascii="宋体" w:hAnsi="宋体" w:eastAsia="宋体" w:cs="宋体"/>
          <w:bCs/>
          <w:sz w:val="24"/>
        </w:rPr>
        <w:t>报价金额为：人民币（大写）  十  万  千  百  十  元。</w:t>
      </w:r>
    </w:p>
    <w:p>
      <w:pPr>
        <w:overflowPunct w:val="0"/>
        <w:adjustRightInd w:val="0"/>
        <w:spacing w:line="360" w:lineRule="auto"/>
        <w:ind w:firstLine="480" w:firstLineChars="200"/>
        <w:jc w:val="left"/>
        <w:textAlignment w:val="baseline"/>
        <w:rPr>
          <w:rFonts w:hint="eastAsia" w:ascii="宋体" w:hAnsi="宋体" w:eastAsia="宋体" w:cs="宋体"/>
          <w:bCs/>
          <w:sz w:val="24"/>
        </w:rPr>
      </w:pPr>
      <w:r>
        <w:rPr>
          <w:rFonts w:hint="eastAsia" w:ascii="宋体" w:hAnsi="宋体" w:eastAsia="宋体" w:cs="宋体"/>
          <w:bCs/>
          <w:sz w:val="24"/>
        </w:rPr>
        <w:t> </w:t>
      </w:r>
    </w:p>
    <w:p>
      <w:pPr>
        <w:overflowPunct w:val="0"/>
        <w:adjustRightInd w:val="0"/>
        <w:spacing w:line="360" w:lineRule="auto"/>
        <w:ind w:firstLine="480" w:firstLineChars="200"/>
        <w:jc w:val="left"/>
        <w:textAlignment w:val="baseline"/>
        <w:rPr>
          <w:rFonts w:hint="eastAsia" w:ascii="宋体" w:hAnsi="宋体" w:eastAsia="宋体" w:cs="宋体"/>
          <w:bCs/>
          <w:sz w:val="24"/>
        </w:rPr>
      </w:pPr>
    </w:p>
    <w:p>
      <w:pPr>
        <w:overflowPunct w:val="0"/>
        <w:adjustRightInd w:val="0"/>
        <w:spacing w:line="360" w:lineRule="auto"/>
        <w:ind w:firstLine="480" w:firstLineChars="200"/>
        <w:jc w:val="left"/>
        <w:textAlignment w:val="baseline"/>
        <w:rPr>
          <w:rFonts w:hint="eastAsia" w:ascii="宋体" w:hAnsi="宋体" w:eastAsia="宋体" w:cs="宋体"/>
          <w:bCs/>
          <w:sz w:val="24"/>
        </w:rPr>
      </w:pPr>
      <w:r>
        <w:rPr>
          <w:rFonts w:hint="eastAsia" w:ascii="宋体" w:hAnsi="宋体" w:eastAsia="宋体" w:cs="宋体"/>
          <w:bCs/>
          <w:sz w:val="24"/>
        </w:rPr>
        <w:t>报价单位（</w:t>
      </w:r>
      <w:r>
        <w:rPr>
          <w:rFonts w:hint="eastAsia" w:ascii="宋体" w:hAnsi="宋体" w:eastAsia="宋体" w:cs="宋体"/>
          <w:bCs/>
          <w:sz w:val="24"/>
          <w:lang w:val="en-US" w:eastAsia="zh-CN"/>
        </w:rPr>
        <w:t>盖章</w:t>
      </w:r>
      <w:r>
        <w:rPr>
          <w:rFonts w:hint="eastAsia" w:ascii="宋体" w:hAnsi="宋体" w:eastAsia="宋体" w:cs="宋体"/>
          <w:bCs/>
          <w:sz w:val="24"/>
        </w:rPr>
        <w:t>）：</w:t>
      </w:r>
    </w:p>
    <w:p>
      <w:pPr>
        <w:overflowPunct w:val="0"/>
        <w:adjustRightInd w:val="0"/>
        <w:spacing w:line="360" w:lineRule="auto"/>
        <w:ind w:firstLine="480" w:firstLineChars="200"/>
        <w:jc w:val="left"/>
        <w:textAlignment w:val="baseline"/>
        <w:rPr>
          <w:rFonts w:hint="eastAsia" w:ascii="宋体" w:hAnsi="宋体" w:eastAsia="宋体" w:cs="宋体"/>
          <w:bCs/>
          <w:sz w:val="24"/>
        </w:rPr>
      </w:pPr>
    </w:p>
    <w:p>
      <w:pPr>
        <w:overflowPunct w:val="0"/>
        <w:adjustRightInd w:val="0"/>
        <w:spacing w:line="360" w:lineRule="auto"/>
        <w:ind w:firstLine="480" w:firstLineChars="200"/>
        <w:jc w:val="left"/>
        <w:textAlignment w:val="baseline"/>
        <w:rPr>
          <w:rFonts w:hint="eastAsia" w:ascii="宋体" w:hAnsi="宋体" w:eastAsia="宋体" w:cs="宋体"/>
          <w:bCs/>
          <w:sz w:val="24"/>
        </w:rPr>
      </w:pPr>
    </w:p>
    <w:p>
      <w:pPr>
        <w:overflowPunct w:val="0"/>
        <w:adjustRightInd w:val="0"/>
        <w:spacing w:line="360" w:lineRule="auto"/>
        <w:ind w:firstLine="480" w:firstLineChars="200"/>
        <w:jc w:val="left"/>
        <w:textAlignment w:val="baseline"/>
        <w:rPr>
          <w:rFonts w:hint="eastAsia" w:ascii="宋体" w:hAnsi="宋体" w:eastAsia="宋体" w:cs="宋体"/>
          <w:bCs/>
          <w:sz w:val="24"/>
        </w:rPr>
      </w:pPr>
      <w:r>
        <w:rPr>
          <w:rFonts w:hint="eastAsia" w:ascii="宋体" w:hAnsi="宋体" w:eastAsia="宋体" w:cs="宋体"/>
          <w:bCs/>
          <w:sz w:val="24"/>
        </w:rPr>
        <w:t>法定代表人或授权</w:t>
      </w:r>
      <w:r>
        <w:rPr>
          <w:rFonts w:hint="eastAsia" w:ascii="宋体" w:hAnsi="宋体" w:eastAsia="宋体" w:cs="宋体"/>
          <w:bCs/>
          <w:sz w:val="24"/>
          <w:lang w:val="en-US" w:eastAsia="zh-CN"/>
        </w:rPr>
        <w:t>委托</w:t>
      </w:r>
      <w:r>
        <w:rPr>
          <w:rFonts w:hint="eastAsia" w:ascii="宋体" w:hAnsi="宋体" w:eastAsia="宋体" w:cs="宋体"/>
          <w:bCs/>
          <w:sz w:val="24"/>
        </w:rPr>
        <w:t>人：（签字</w:t>
      </w:r>
      <w:r>
        <w:rPr>
          <w:rFonts w:hint="eastAsia" w:ascii="宋体" w:hAnsi="宋体" w:eastAsia="宋体" w:cs="宋体"/>
          <w:bCs/>
          <w:sz w:val="24"/>
          <w:lang w:val="en-US" w:eastAsia="zh-CN"/>
        </w:rPr>
        <w:t>或盖章</w:t>
      </w:r>
      <w:r>
        <w:rPr>
          <w:rFonts w:hint="eastAsia" w:ascii="宋体" w:hAnsi="宋体" w:eastAsia="宋体" w:cs="宋体"/>
          <w:bCs/>
          <w:sz w:val="24"/>
        </w:rPr>
        <w:t>）</w:t>
      </w:r>
    </w:p>
    <w:p>
      <w:pPr>
        <w:widowControl/>
        <w:spacing w:line="560" w:lineRule="exact"/>
        <w:ind w:firstLine="570"/>
        <w:jc w:val="right"/>
        <w:rPr>
          <w:rFonts w:ascii="仿宋" w:hAnsi="仿宋" w:eastAsia="仿宋" w:cs="宋体"/>
          <w:color w:val="2A2F35"/>
          <w:kern w:val="0"/>
          <w:sz w:val="32"/>
          <w:szCs w:val="32"/>
        </w:rPr>
      </w:pPr>
      <w:r>
        <w:rPr>
          <w:rFonts w:hint="eastAsia" w:ascii="宋体" w:hAnsi="宋体" w:eastAsia="仿宋" w:cs="宋体"/>
          <w:color w:val="2A2F35"/>
          <w:kern w:val="0"/>
          <w:sz w:val="32"/>
          <w:szCs w:val="32"/>
        </w:rPr>
        <w:t>                                                                                         </w:t>
      </w:r>
      <w:r>
        <w:rPr>
          <w:rFonts w:hint="eastAsia" w:ascii="仿宋" w:hAnsi="仿宋" w:eastAsia="仿宋" w:cs="宋体"/>
          <w:color w:val="2A2F35"/>
          <w:kern w:val="0"/>
          <w:sz w:val="32"/>
          <w:szCs w:val="32"/>
        </w:rPr>
        <w:t xml:space="preserve"> </w:t>
      </w:r>
      <w:r>
        <w:rPr>
          <w:rFonts w:hint="eastAsia" w:ascii="宋体" w:hAnsi="宋体" w:eastAsia="宋体" w:cs="宋体"/>
          <w:bCs/>
          <w:sz w:val="24"/>
        </w:rPr>
        <w:t>年  月   日</w:t>
      </w:r>
    </w:p>
    <w:p>
      <w:pPr>
        <w:pStyle w:val="51"/>
        <w:rPr>
          <w:rFonts w:ascii="宋体" w:hAnsi="宋体" w:cs="宋体"/>
          <w:bCs/>
          <w:sz w:val="24"/>
          <w:szCs w:val="24"/>
          <w:lang w:eastAsia="zh-CN"/>
        </w:rPr>
      </w:pPr>
    </w:p>
    <w:sectPr>
      <w:headerReference r:id="rId4" w:type="default"/>
      <w:footerReference r:id="rId5" w:type="default"/>
      <w:pgSz w:w="11906" w:h="16838"/>
      <w:pgMar w:top="1134" w:right="1134" w:bottom="1134" w:left="113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à.ā">
    <w:altName w:val="宋体"/>
    <w:panose1 w:val="00000000000000000000"/>
    <w:charset w:val="86"/>
    <w:family w:val="decorative"/>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2083627"/>
      <w:docPartObj>
        <w:docPartGallery w:val="autotext"/>
      </w:docPartObj>
    </w:sdtPr>
    <w:sdtContent>
      <w:p>
        <w:pPr>
          <w:pStyle w:val="19"/>
          <w:jc w:val="center"/>
        </w:pPr>
        <w:r>
          <w:fldChar w:fldCharType="begin"/>
        </w:r>
        <w:r>
          <w:instrText xml:space="preserve">PAGE   \* MERGEFORMAT</w:instrText>
        </w:r>
        <w:r>
          <w:fldChar w:fldCharType="separate"/>
        </w:r>
        <w:r>
          <w:rPr>
            <w:lang w:val="zh-CN" w:eastAsia="zh-CN"/>
          </w:rPr>
          <w:t>2</w:t>
        </w:r>
        <w:r>
          <w:fldChar w:fldCharType="end"/>
        </w:r>
      </w:p>
    </w:sdtContent>
  </w:sdt>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90FE69"/>
    <w:multiLevelType w:val="singleLevel"/>
    <w:tmpl w:val="0C90FE69"/>
    <w:lvl w:ilvl="0" w:tentative="0">
      <w:start w:val="2"/>
      <w:numFmt w:val="decimal"/>
      <w:lvlText w:val="%1."/>
      <w:lvlJc w:val="left"/>
      <w:pPr>
        <w:tabs>
          <w:tab w:val="left" w:pos="312"/>
        </w:tabs>
      </w:pPr>
    </w:lvl>
  </w:abstractNum>
  <w:abstractNum w:abstractNumId="1">
    <w:nsid w:val="2A3B5213"/>
    <w:multiLevelType w:val="singleLevel"/>
    <w:tmpl w:val="2A3B5213"/>
    <w:lvl w:ilvl="0" w:tentative="0">
      <w:start w:val="3"/>
      <w:numFmt w:val="chineseCounting"/>
      <w:suff w:val="nothing"/>
      <w:lvlText w:val="%1、"/>
      <w:lvlJc w:val="left"/>
      <w:rPr>
        <w:rFonts w:hint="eastAsia"/>
      </w:rPr>
    </w:lvl>
  </w:abstractNum>
  <w:abstractNum w:abstractNumId="2">
    <w:nsid w:val="54080F17"/>
    <w:multiLevelType w:val="multilevel"/>
    <w:tmpl w:val="54080F1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68D02B0"/>
    <w:multiLevelType w:val="multilevel"/>
    <w:tmpl w:val="668D02B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NkYmZlYmIwZTk4MjNhZGEyNzMxYmIwOTQzNTFlMTgifQ=="/>
    <w:docVar w:name="KSO_WPS_MARK_KEY" w:val="a9f9d857-5cd4-4cb4-bcf5-f56efcb3fcac"/>
  </w:docVars>
  <w:rsids>
    <w:rsidRoot w:val="00172A27"/>
    <w:rsid w:val="00000874"/>
    <w:rsid w:val="000049D3"/>
    <w:rsid w:val="00016FC9"/>
    <w:rsid w:val="00037F53"/>
    <w:rsid w:val="0004364F"/>
    <w:rsid w:val="00046784"/>
    <w:rsid w:val="00047A23"/>
    <w:rsid w:val="0005193B"/>
    <w:rsid w:val="000605CA"/>
    <w:rsid w:val="00063C2F"/>
    <w:rsid w:val="00077BDC"/>
    <w:rsid w:val="000800BC"/>
    <w:rsid w:val="00084FB3"/>
    <w:rsid w:val="000853A6"/>
    <w:rsid w:val="00087470"/>
    <w:rsid w:val="00092B5F"/>
    <w:rsid w:val="000950B5"/>
    <w:rsid w:val="000A4264"/>
    <w:rsid w:val="000A6638"/>
    <w:rsid w:val="000B6854"/>
    <w:rsid w:val="000C1171"/>
    <w:rsid w:val="000C3315"/>
    <w:rsid w:val="000C6D61"/>
    <w:rsid w:val="000E372D"/>
    <w:rsid w:val="00102B6E"/>
    <w:rsid w:val="00127246"/>
    <w:rsid w:val="00132254"/>
    <w:rsid w:val="00144BA5"/>
    <w:rsid w:val="00146CB9"/>
    <w:rsid w:val="00165A8C"/>
    <w:rsid w:val="00172A27"/>
    <w:rsid w:val="001744CA"/>
    <w:rsid w:val="001A3555"/>
    <w:rsid w:val="001A4F54"/>
    <w:rsid w:val="001B28FB"/>
    <w:rsid w:val="001C0282"/>
    <w:rsid w:val="00206DC1"/>
    <w:rsid w:val="00222946"/>
    <w:rsid w:val="00237B11"/>
    <w:rsid w:val="00256391"/>
    <w:rsid w:val="002A1E4E"/>
    <w:rsid w:val="002A5851"/>
    <w:rsid w:val="002B16A6"/>
    <w:rsid w:val="002B19DD"/>
    <w:rsid w:val="002B2170"/>
    <w:rsid w:val="002B48CF"/>
    <w:rsid w:val="002C6602"/>
    <w:rsid w:val="002C72EF"/>
    <w:rsid w:val="002D3DB1"/>
    <w:rsid w:val="002F214E"/>
    <w:rsid w:val="003031CC"/>
    <w:rsid w:val="0032075E"/>
    <w:rsid w:val="00322625"/>
    <w:rsid w:val="003448F6"/>
    <w:rsid w:val="00345C7D"/>
    <w:rsid w:val="00346052"/>
    <w:rsid w:val="00350E09"/>
    <w:rsid w:val="00364380"/>
    <w:rsid w:val="00367151"/>
    <w:rsid w:val="00387B17"/>
    <w:rsid w:val="00396368"/>
    <w:rsid w:val="003B0727"/>
    <w:rsid w:val="003B2922"/>
    <w:rsid w:val="003B5818"/>
    <w:rsid w:val="003C0EFE"/>
    <w:rsid w:val="003C2ED0"/>
    <w:rsid w:val="003C510B"/>
    <w:rsid w:val="003C76C4"/>
    <w:rsid w:val="003D16C0"/>
    <w:rsid w:val="003F1955"/>
    <w:rsid w:val="0042139B"/>
    <w:rsid w:val="00432BA8"/>
    <w:rsid w:val="00461792"/>
    <w:rsid w:val="00485313"/>
    <w:rsid w:val="004875D4"/>
    <w:rsid w:val="004A0E70"/>
    <w:rsid w:val="004A1198"/>
    <w:rsid w:val="004A4C7F"/>
    <w:rsid w:val="004A53FF"/>
    <w:rsid w:val="004A58B1"/>
    <w:rsid w:val="004B5E16"/>
    <w:rsid w:val="004D14EF"/>
    <w:rsid w:val="004D21D6"/>
    <w:rsid w:val="00500F27"/>
    <w:rsid w:val="00501E34"/>
    <w:rsid w:val="00502C8B"/>
    <w:rsid w:val="00507817"/>
    <w:rsid w:val="00532B62"/>
    <w:rsid w:val="00540C89"/>
    <w:rsid w:val="005442BC"/>
    <w:rsid w:val="00555BA3"/>
    <w:rsid w:val="0055702D"/>
    <w:rsid w:val="00561C96"/>
    <w:rsid w:val="00576D3D"/>
    <w:rsid w:val="005815FE"/>
    <w:rsid w:val="00583EC7"/>
    <w:rsid w:val="00585B57"/>
    <w:rsid w:val="00586B85"/>
    <w:rsid w:val="00591C14"/>
    <w:rsid w:val="00592F40"/>
    <w:rsid w:val="005B4995"/>
    <w:rsid w:val="005B6208"/>
    <w:rsid w:val="005D0572"/>
    <w:rsid w:val="005D4BF0"/>
    <w:rsid w:val="005E1755"/>
    <w:rsid w:val="005E5FAA"/>
    <w:rsid w:val="005E7250"/>
    <w:rsid w:val="005F5E9A"/>
    <w:rsid w:val="005F7A0C"/>
    <w:rsid w:val="00601F4D"/>
    <w:rsid w:val="00604ACA"/>
    <w:rsid w:val="0061026E"/>
    <w:rsid w:val="006122E8"/>
    <w:rsid w:val="006219B4"/>
    <w:rsid w:val="00625F32"/>
    <w:rsid w:val="00637E26"/>
    <w:rsid w:val="0064262E"/>
    <w:rsid w:val="006535F2"/>
    <w:rsid w:val="00662D7E"/>
    <w:rsid w:val="006665EE"/>
    <w:rsid w:val="0067337D"/>
    <w:rsid w:val="00690D9C"/>
    <w:rsid w:val="00691CBB"/>
    <w:rsid w:val="006953C3"/>
    <w:rsid w:val="0069599E"/>
    <w:rsid w:val="006A1CC8"/>
    <w:rsid w:val="006A30C5"/>
    <w:rsid w:val="006A7B51"/>
    <w:rsid w:val="006B1475"/>
    <w:rsid w:val="006C0471"/>
    <w:rsid w:val="006C1BCE"/>
    <w:rsid w:val="006D6D9C"/>
    <w:rsid w:val="0070037C"/>
    <w:rsid w:val="00700F5C"/>
    <w:rsid w:val="00702B26"/>
    <w:rsid w:val="00712AE5"/>
    <w:rsid w:val="00720B67"/>
    <w:rsid w:val="00720BCA"/>
    <w:rsid w:val="00725F04"/>
    <w:rsid w:val="00735FD3"/>
    <w:rsid w:val="00741E40"/>
    <w:rsid w:val="00742E97"/>
    <w:rsid w:val="007548EE"/>
    <w:rsid w:val="00760A66"/>
    <w:rsid w:val="00762994"/>
    <w:rsid w:val="007630E6"/>
    <w:rsid w:val="007701BA"/>
    <w:rsid w:val="00774297"/>
    <w:rsid w:val="00782A06"/>
    <w:rsid w:val="00784684"/>
    <w:rsid w:val="00784B5E"/>
    <w:rsid w:val="00792F77"/>
    <w:rsid w:val="00796AD7"/>
    <w:rsid w:val="007A51E0"/>
    <w:rsid w:val="007A7D81"/>
    <w:rsid w:val="007B32B0"/>
    <w:rsid w:val="007C328B"/>
    <w:rsid w:val="007C6BDC"/>
    <w:rsid w:val="007E15EC"/>
    <w:rsid w:val="007E3021"/>
    <w:rsid w:val="007E4898"/>
    <w:rsid w:val="007F230B"/>
    <w:rsid w:val="00800847"/>
    <w:rsid w:val="008008E9"/>
    <w:rsid w:val="0080179B"/>
    <w:rsid w:val="00807EFE"/>
    <w:rsid w:val="00814F51"/>
    <w:rsid w:val="00815CDF"/>
    <w:rsid w:val="00830242"/>
    <w:rsid w:val="00833EC0"/>
    <w:rsid w:val="008374CD"/>
    <w:rsid w:val="008401C0"/>
    <w:rsid w:val="008519D2"/>
    <w:rsid w:val="00851B03"/>
    <w:rsid w:val="00855E0A"/>
    <w:rsid w:val="00856035"/>
    <w:rsid w:val="0086473D"/>
    <w:rsid w:val="00864A2A"/>
    <w:rsid w:val="00864C1F"/>
    <w:rsid w:val="00897070"/>
    <w:rsid w:val="008A2241"/>
    <w:rsid w:val="008A4C56"/>
    <w:rsid w:val="008B1B72"/>
    <w:rsid w:val="008B6FDC"/>
    <w:rsid w:val="008E401B"/>
    <w:rsid w:val="008F0653"/>
    <w:rsid w:val="00913E3F"/>
    <w:rsid w:val="00924B2A"/>
    <w:rsid w:val="00931CEB"/>
    <w:rsid w:val="00932C6B"/>
    <w:rsid w:val="009431B2"/>
    <w:rsid w:val="00943933"/>
    <w:rsid w:val="00963006"/>
    <w:rsid w:val="00965F10"/>
    <w:rsid w:val="00975D66"/>
    <w:rsid w:val="00992D7C"/>
    <w:rsid w:val="00994107"/>
    <w:rsid w:val="00995A98"/>
    <w:rsid w:val="009A1351"/>
    <w:rsid w:val="009B009A"/>
    <w:rsid w:val="009B66F6"/>
    <w:rsid w:val="009C12C6"/>
    <w:rsid w:val="009C2F30"/>
    <w:rsid w:val="009C3F8B"/>
    <w:rsid w:val="00A0266D"/>
    <w:rsid w:val="00A07243"/>
    <w:rsid w:val="00A13545"/>
    <w:rsid w:val="00A23B85"/>
    <w:rsid w:val="00A350CD"/>
    <w:rsid w:val="00A36C8B"/>
    <w:rsid w:val="00A379B4"/>
    <w:rsid w:val="00A43FA2"/>
    <w:rsid w:val="00A4682D"/>
    <w:rsid w:val="00A564BE"/>
    <w:rsid w:val="00A81904"/>
    <w:rsid w:val="00A9063A"/>
    <w:rsid w:val="00A93FC2"/>
    <w:rsid w:val="00AA0B0F"/>
    <w:rsid w:val="00AB4A6E"/>
    <w:rsid w:val="00AB6C67"/>
    <w:rsid w:val="00AC2892"/>
    <w:rsid w:val="00AE4CEE"/>
    <w:rsid w:val="00AE4DDB"/>
    <w:rsid w:val="00AE6DD2"/>
    <w:rsid w:val="00AF518E"/>
    <w:rsid w:val="00B10E50"/>
    <w:rsid w:val="00B43049"/>
    <w:rsid w:val="00B44AC3"/>
    <w:rsid w:val="00B5364A"/>
    <w:rsid w:val="00B6394B"/>
    <w:rsid w:val="00B640AB"/>
    <w:rsid w:val="00B72FBC"/>
    <w:rsid w:val="00B84C5E"/>
    <w:rsid w:val="00B850F5"/>
    <w:rsid w:val="00B9052A"/>
    <w:rsid w:val="00B97F47"/>
    <w:rsid w:val="00BA662E"/>
    <w:rsid w:val="00BA6A57"/>
    <w:rsid w:val="00BA6F7B"/>
    <w:rsid w:val="00BB1100"/>
    <w:rsid w:val="00BC0985"/>
    <w:rsid w:val="00BC3762"/>
    <w:rsid w:val="00BD1EB8"/>
    <w:rsid w:val="00BF1379"/>
    <w:rsid w:val="00BF232D"/>
    <w:rsid w:val="00BF3E34"/>
    <w:rsid w:val="00BF53EA"/>
    <w:rsid w:val="00C11144"/>
    <w:rsid w:val="00C1485E"/>
    <w:rsid w:val="00C318B4"/>
    <w:rsid w:val="00C3786A"/>
    <w:rsid w:val="00C40827"/>
    <w:rsid w:val="00C4225A"/>
    <w:rsid w:val="00C42CBB"/>
    <w:rsid w:val="00C620D5"/>
    <w:rsid w:val="00C70871"/>
    <w:rsid w:val="00C71333"/>
    <w:rsid w:val="00C77B49"/>
    <w:rsid w:val="00C834FB"/>
    <w:rsid w:val="00C967BD"/>
    <w:rsid w:val="00CA1292"/>
    <w:rsid w:val="00CA43E8"/>
    <w:rsid w:val="00CB17B5"/>
    <w:rsid w:val="00CE2C34"/>
    <w:rsid w:val="00CF538A"/>
    <w:rsid w:val="00D01523"/>
    <w:rsid w:val="00D039E4"/>
    <w:rsid w:val="00D03D86"/>
    <w:rsid w:val="00D1160D"/>
    <w:rsid w:val="00D14BC9"/>
    <w:rsid w:val="00D25D6C"/>
    <w:rsid w:val="00D41AE8"/>
    <w:rsid w:val="00D4595F"/>
    <w:rsid w:val="00D55872"/>
    <w:rsid w:val="00D62443"/>
    <w:rsid w:val="00D7202E"/>
    <w:rsid w:val="00D76345"/>
    <w:rsid w:val="00D76E81"/>
    <w:rsid w:val="00D80A78"/>
    <w:rsid w:val="00D877B8"/>
    <w:rsid w:val="00DA6448"/>
    <w:rsid w:val="00DB2EDA"/>
    <w:rsid w:val="00DB58F6"/>
    <w:rsid w:val="00DC1492"/>
    <w:rsid w:val="00DD22D3"/>
    <w:rsid w:val="00DD58EE"/>
    <w:rsid w:val="00DD70FE"/>
    <w:rsid w:val="00DE0F10"/>
    <w:rsid w:val="00DE1C8F"/>
    <w:rsid w:val="00DF274A"/>
    <w:rsid w:val="00E10914"/>
    <w:rsid w:val="00E12D3E"/>
    <w:rsid w:val="00E131F0"/>
    <w:rsid w:val="00E1352B"/>
    <w:rsid w:val="00E1475B"/>
    <w:rsid w:val="00E23D67"/>
    <w:rsid w:val="00E2742D"/>
    <w:rsid w:val="00E43A42"/>
    <w:rsid w:val="00E5034C"/>
    <w:rsid w:val="00E53D99"/>
    <w:rsid w:val="00E6718C"/>
    <w:rsid w:val="00E843F5"/>
    <w:rsid w:val="00EC219C"/>
    <w:rsid w:val="00ED0BF5"/>
    <w:rsid w:val="00ED429D"/>
    <w:rsid w:val="00EE2EEA"/>
    <w:rsid w:val="00EE3D9B"/>
    <w:rsid w:val="00EE4149"/>
    <w:rsid w:val="00EE6CA0"/>
    <w:rsid w:val="00EE78CE"/>
    <w:rsid w:val="00EF7D17"/>
    <w:rsid w:val="00F05B4E"/>
    <w:rsid w:val="00F108D2"/>
    <w:rsid w:val="00F13ED0"/>
    <w:rsid w:val="00F17A1E"/>
    <w:rsid w:val="00F36DB1"/>
    <w:rsid w:val="00F435F0"/>
    <w:rsid w:val="00F474CC"/>
    <w:rsid w:val="00F6093D"/>
    <w:rsid w:val="00F65713"/>
    <w:rsid w:val="00F6791F"/>
    <w:rsid w:val="00F73944"/>
    <w:rsid w:val="00F8090B"/>
    <w:rsid w:val="00F81924"/>
    <w:rsid w:val="00FA2C26"/>
    <w:rsid w:val="00FB1A13"/>
    <w:rsid w:val="00FB3C74"/>
    <w:rsid w:val="00FB4EC3"/>
    <w:rsid w:val="00FC195D"/>
    <w:rsid w:val="00FC22EA"/>
    <w:rsid w:val="00FD380F"/>
    <w:rsid w:val="00FD7C4C"/>
    <w:rsid w:val="00FD7E73"/>
    <w:rsid w:val="00FE35FB"/>
    <w:rsid w:val="00FE6C16"/>
    <w:rsid w:val="014B63DA"/>
    <w:rsid w:val="01522A06"/>
    <w:rsid w:val="01577FD3"/>
    <w:rsid w:val="0171244A"/>
    <w:rsid w:val="017B0EFC"/>
    <w:rsid w:val="018934FB"/>
    <w:rsid w:val="018F1D3D"/>
    <w:rsid w:val="019A01D8"/>
    <w:rsid w:val="01B377B2"/>
    <w:rsid w:val="01C67901"/>
    <w:rsid w:val="01E266D2"/>
    <w:rsid w:val="01E561D5"/>
    <w:rsid w:val="02062D92"/>
    <w:rsid w:val="02144A0D"/>
    <w:rsid w:val="023B6BC5"/>
    <w:rsid w:val="02453754"/>
    <w:rsid w:val="025D604B"/>
    <w:rsid w:val="027110AD"/>
    <w:rsid w:val="02B218A4"/>
    <w:rsid w:val="02B336C9"/>
    <w:rsid w:val="02B60B1A"/>
    <w:rsid w:val="02D04596"/>
    <w:rsid w:val="02D5250B"/>
    <w:rsid w:val="02DA5D23"/>
    <w:rsid w:val="030E439F"/>
    <w:rsid w:val="03170DFC"/>
    <w:rsid w:val="031F4373"/>
    <w:rsid w:val="032A1453"/>
    <w:rsid w:val="032E6045"/>
    <w:rsid w:val="0330267E"/>
    <w:rsid w:val="03317123"/>
    <w:rsid w:val="0342095A"/>
    <w:rsid w:val="034F1CC1"/>
    <w:rsid w:val="037167E7"/>
    <w:rsid w:val="037203C5"/>
    <w:rsid w:val="0379443F"/>
    <w:rsid w:val="03AB417D"/>
    <w:rsid w:val="03BF5108"/>
    <w:rsid w:val="03D34E1A"/>
    <w:rsid w:val="03F05872"/>
    <w:rsid w:val="042A37F0"/>
    <w:rsid w:val="042E5C95"/>
    <w:rsid w:val="044D23F5"/>
    <w:rsid w:val="044D7086"/>
    <w:rsid w:val="049113A1"/>
    <w:rsid w:val="049502F0"/>
    <w:rsid w:val="04A92FBF"/>
    <w:rsid w:val="04F901EE"/>
    <w:rsid w:val="04FA5037"/>
    <w:rsid w:val="050677C6"/>
    <w:rsid w:val="050822C5"/>
    <w:rsid w:val="051A51DF"/>
    <w:rsid w:val="05212F54"/>
    <w:rsid w:val="05504C67"/>
    <w:rsid w:val="05567E58"/>
    <w:rsid w:val="0567786F"/>
    <w:rsid w:val="056F5716"/>
    <w:rsid w:val="05731C06"/>
    <w:rsid w:val="057F30E2"/>
    <w:rsid w:val="059B712F"/>
    <w:rsid w:val="05AE154D"/>
    <w:rsid w:val="05B2077F"/>
    <w:rsid w:val="05C02FE7"/>
    <w:rsid w:val="05FC5DAB"/>
    <w:rsid w:val="06071402"/>
    <w:rsid w:val="0609125E"/>
    <w:rsid w:val="061B5A7A"/>
    <w:rsid w:val="061F001A"/>
    <w:rsid w:val="06407B57"/>
    <w:rsid w:val="064E627E"/>
    <w:rsid w:val="06621C09"/>
    <w:rsid w:val="066456F7"/>
    <w:rsid w:val="066B1801"/>
    <w:rsid w:val="068316CE"/>
    <w:rsid w:val="069D1752"/>
    <w:rsid w:val="06E1569F"/>
    <w:rsid w:val="06E64825"/>
    <w:rsid w:val="06EF6229"/>
    <w:rsid w:val="071224BF"/>
    <w:rsid w:val="074E0CC4"/>
    <w:rsid w:val="07533A0A"/>
    <w:rsid w:val="076648B5"/>
    <w:rsid w:val="077213D5"/>
    <w:rsid w:val="077C551A"/>
    <w:rsid w:val="07941EF7"/>
    <w:rsid w:val="079E04F6"/>
    <w:rsid w:val="07B627CE"/>
    <w:rsid w:val="07CD5180"/>
    <w:rsid w:val="07F716F9"/>
    <w:rsid w:val="07FE404B"/>
    <w:rsid w:val="08061F6D"/>
    <w:rsid w:val="080B7E0D"/>
    <w:rsid w:val="08570A44"/>
    <w:rsid w:val="0860725C"/>
    <w:rsid w:val="087470D4"/>
    <w:rsid w:val="0892699A"/>
    <w:rsid w:val="08B35558"/>
    <w:rsid w:val="08C03ABF"/>
    <w:rsid w:val="08D20622"/>
    <w:rsid w:val="08D51F99"/>
    <w:rsid w:val="08E33EE3"/>
    <w:rsid w:val="08E76DF3"/>
    <w:rsid w:val="0907217D"/>
    <w:rsid w:val="09097F7F"/>
    <w:rsid w:val="093D7D29"/>
    <w:rsid w:val="0955209F"/>
    <w:rsid w:val="09562A81"/>
    <w:rsid w:val="09640205"/>
    <w:rsid w:val="097963AA"/>
    <w:rsid w:val="09985A97"/>
    <w:rsid w:val="09A40D87"/>
    <w:rsid w:val="09BC3524"/>
    <w:rsid w:val="09D607F3"/>
    <w:rsid w:val="09EB30CC"/>
    <w:rsid w:val="0A011493"/>
    <w:rsid w:val="0A04030C"/>
    <w:rsid w:val="0A0A218D"/>
    <w:rsid w:val="0A291D10"/>
    <w:rsid w:val="0A4E4E55"/>
    <w:rsid w:val="0A851144"/>
    <w:rsid w:val="0A903623"/>
    <w:rsid w:val="0A924C41"/>
    <w:rsid w:val="0AA255E1"/>
    <w:rsid w:val="0AA947CA"/>
    <w:rsid w:val="0ADA59C5"/>
    <w:rsid w:val="0ADF4857"/>
    <w:rsid w:val="0B34518E"/>
    <w:rsid w:val="0B430CAA"/>
    <w:rsid w:val="0B784D07"/>
    <w:rsid w:val="0B7C7990"/>
    <w:rsid w:val="0B804877"/>
    <w:rsid w:val="0B88466D"/>
    <w:rsid w:val="0BAE4D7B"/>
    <w:rsid w:val="0BCE022F"/>
    <w:rsid w:val="0BD748B4"/>
    <w:rsid w:val="0BE1508B"/>
    <w:rsid w:val="0BE870ED"/>
    <w:rsid w:val="0BF35F2D"/>
    <w:rsid w:val="0C136F68"/>
    <w:rsid w:val="0C1D747E"/>
    <w:rsid w:val="0C693884"/>
    <w:rsid w:val="0C9F5E74"/>
    <w:rsid w:val="0CF32FF4"/>
    <w:rsid w:val="0D015536"/>
    <w:rsid w:val="0D081E01"/>
    <w:rsid w:val="0D145E24"/>
    <w:rsid w:val="0D15511D"/>
    <w:rsid w:val="0D211A66"/>
    <w:rsid w:val="0D53672A"/>
    <w:rsid w:val="0D666CF8"/>
    <w:rsid w:val="0DAD4F19"/>
    <w:rsid w:val="0DBB6067"/>
    <w:rsid w:val="0DD36B7F"/>
    <w:rsid w:val="0DE54690"/>
    <w:rsid w:val="0DE93610"/>
    <w:rsid w:val="0DE97897"/>
    <w:rsid w:val="0DFC5153"/>
    <w:rsid w:val="0E04629A"/>
    <w:rsid w:val="0E181288"/>
    <w:rsid w:val="0E1D755D"/>
    <w:rsid w:val="0E2558DB"/>
    <w:rsid w:val="0E285A16"/>
    <w:rsid w:val="0E37099D"/>
    <w:rsid w:val="0E5F743D"/>
    <w:rsid w:val="0E6E46FD"/>
    <w:rsid w:val="0E7057D3"/>
    <w:rsid w:val="0E9E344E"/>
    <w:rsid w:val="0EC01CAD"/>
    <w:rsid w:val="0ED52B47"/>
    <w:rsid w:val="0F0F408A"/>
    <w:rsid w:val="0F3B3551"/>
    <w:rsid w:val="0F3C01F3"/>
    <w:rsid w:val="0F3C461F"/>
    <w:rsid w:val="0F425B7F"/>
    <w:rsid w:val="0F490007"/>
    <w:rsid w:val="0F507886"/>
    <w:rsid w:val="0F947E76"/>
    <w:rsid w:val="0F9863A8"/>
    <w:rsid w:val="0FEC3623"/>
    <w:rsid w:val="10084600"/>
    <w:rsid w:val="10143BE6"/>
    <w:rsid w:val="102E2EDB"/>
    <w:rsid w:val="10511036"/>
    <w:rsid w:val="10582192"/>
    <w:rsid w:val="105F2E0B"/>
    <w:rsid w:val="10786CA5"/>
    <w:rsid w:val="10792ECD"/>
    <w:rsid w:val="107B5304"/>
    <w:rsid w:val="109978FA"/>
    <w:rsid w:val="10AD1D66"/>
    <w:rsid w:val="10B32711"/>
    <w:rsid w:val="10D0328F"/>
    <w:rsid w:val="10FF3EB3"/>
    <w:rsid w:val="111F5990"/>
    <w:rsid w:val="113A0A1A"/>
    <w:rsid w:val="1167671A"/>
    <w:rsid w:val="11A472FC"/>
    <w:rsid w:val="11AA55A7"/>
    <w:rsid w:val="11B063B0"/>
    <w:rsid w:val="12093457"/>
    <w:rsid w:val="120F1AA7"/>
    <w:rsid w:val="121743FD"/>
    <w:rsid w:val="121C07D7"/>
    <w:rsid w:val="12265672"/>
    <w:rsid w:val="122F5385"/>
    <w:rsid w:val="1268375C"/>
    <w:rsid w:val="12A12966"/>
    <w:rsid w:val="12B2782E"/>
    <w:rsid w:val="12B410CE"/>
    <w:rsid w:val="12C3394B"/>
    <w:rsid w:val="12C86530"/>
    <w:rsid w:val="12E64659"/>
    <w:rsid w:val="130A7D02"/>
    <w:rsid w:val="13443E2F"/>
    <w:rsid w:val="13594772"/>
    <w:rsid w:val="13935E9F"/>
    <w:rsid w:val="13AD66D1"/>
    <w:rsid w:val="13AF028F"/>
    <w:rsid w:val="13B007B4"/>
    <w:rsid w:val="14031F8C"/>
    <w:rsid w:val="1404367A"/>
    <w:rsid w:val="140937EE"/>
    <w:rsid w:val="14096C37"/>
    <w:rsid w:val="14107C94"/>
    <w:rsid w:val="147E5046"/>
    <w:rsid w:val="15073AD9"/>
    <w:rsid w:val="154124DE"/>
    <w:rsid w:val="156C3FC0"/>
    <w:rsid w:val="156D5113"/>
    <w:rsid w:val="157E05B3"/>
    <w:rsid w:val="159C5D09"/>
    <w:rsid w:val="15A54839"/>
    <w:rsid w:val="15B260E2"/>
    <w:rsid w:val="15CA437E"/>
    <w:rsid w:val="15D07FFA"/>
    <w:rsid w:val="15D13C8F"/>
    <w:rsid w:val="16106380"/>
    <w:rsid w:val="1633028D"/>
    <w:rsid w:val="164F5F6D"/>
    <w:rsid w:val="16514BA0"/>
    <w:rsid w:val="16552233"/>
    <w:rsid w:val="165A02A9"/>
    <w:rsid w:val="166E5566"/>
    <w:rsid w:val="166F7483"/>
    <w:rsid w:val="16956C0D"/>
    <w:rsid w:val="1696242A"/>
    <w:rsid w:val="16AA1541"/>
    <w:rsid w:val="170A0375"/>
    <w:rsid w:val="17251405"/>
    <w:rsid w:val="1738222C"/>
    <w:rsid w:val="17564279"/>
    <w:rsid w:val="175C6552"/>
    <w:rsid w:val="17B5540C"/>
    <w:rsid w:val="17BD41A1"/>
    <w:rsid w:val="17CF2948"/>
    <w:rsid w:val="17EC3F1E"/>
    <w:rsid w:val="18064BF2"/>
    <w:rsid w:val="182C6135"/>
    <w:rsid w:val="18402BA2"/>
    <w:rsid w:val="18850944"/>
    <w:rsid w:val="189C053F"/>
    <w:rsid w:val="18A065BF"/>
    <w:rsid w:val="18C50D81"/>
    <w:rsid w:val="18E31559"/>
    <w:rsid w:val="18E95A28"/>
    <w:rsid w:val="18F22558"/>
    <w:rsid w:val="18FC7A32"/>
    <w:rsid w:val="18FF7EBE"/>
    <w:rsid w:val="19053C83"/>
    <w:rsid w:val="190F6CF4"/>
    <w:rsid w:val="19255199"/>
    <w:rsid w:val="194435D6"/>
    <w:rsid w:val="19474C51"/>
    <w:rsid w:val="19526BFE"/>
    <w:rsid w:val="19586E6E"/>
    <w:rsid w:val="198C4708"/>
    <w:rsid w:val="198D5A72"/>
    <w:rsid w:val="199C06A0"/>
    <w:rsid w:val="199D3AA5"/>
    <w:rsid w:val="19C178F4"/>
    <w:rsid w:val="19F24B75"/>
    <w:rsid w:val="19F60439"/>
    <w:rsid w:val="19FE198E"/>
    <w:rsid w:val="1A0275A8"/>
    <w:rsid w:val="1A225292"/>
    <w:rsid w:val="1A277F77"/>
    <w:rsid w:val="1A450E5E"/>
    <w:rsid w:val="1A5F515F"/>
    <w:rsid w:val="1A8C3383"/>
    <w:rsid w:val="1A8D5DC2"/>
    <w:rsid w:val="1ADF3CF7"/>
    <w:rsid w:val="1B1B64F7"/>
    <w:rsid w:val="1B2416C9"/>
    <w:rsid w:val="1B482848"/>
    <w:rsid w:val="1B5F4096"/>
    <w:rsid w:val="1B8B44A0"/>
    <w:rsid w:val="1B964B8F"/>
    <w:rsid w:val="1B9D06DE"/>
    <w:rsid w:val="1BB569B9"/>
    <w:rsid w:val="1BE93D3D"/>
    <w:rsid w:val="1C2047DE"/>
    <w:rsid w:val="1C566883"/>
    <w:rsid w:val="1C5B16DA"/>
    <w:rsid w:val="1C6D0F5F"/>
    <w:rsid w:val="1C810B1A"/>
    <w:rsid w:val="1CDC7CC4"/>
    <w:rsid w:val="1CE04DCE"/>
    <w:rsid w:val="1CF61D03"/>
    <w:rsid w:val="1CF71F04"/>
    <w:rsid w:val="1CF91D37"/>
    <w:rsid w:val="1D025157"/>
    <w:rsid w:val="1D197C59"/>
    <w:rsid w:val="1D1B04AB"/>
    <w:rsid w:val="1D6152DE"/>
    <w:rsid w:val="1D6F10BC"/>
    <w:rsid w:val="1D76155D"/>
    <w:rsid w:val="1D936DC9"/>
    <w:rsid w:val="1D973739"/>
    <w:rsid w:val="1D9E1FE2"/>
    <w:rsid w:val="1DAA22DA"/>
    <w:rsid w:val="1DB56AB6"/>
    <w:rsid w:val="1DF32C37"/>
    <w:rsid w:val="1E036050"/>
    <w:rsid w:val="1E1A30A8"/>
    <w:rsid w:val="1E572B2D"/>
    <w:rsid w:val="1E597F11"/>
    <w:rsid w:val="1E5B3A88"/>
    <w:rsid w:val="1E5D482F"/>
    <w:rsid w:val="1E66628E"/>
    <w:rsid w:val="1E721A60"/>
    <w:rsid w:val="1E7643EA"/>
    <w:rsid w:val="1E871677"/>
    <w:rsid w:val="1EAE4DF0"/>
    <w:rsid w:val="1EC65255"/>
    <w:rsid w:val="1ECA23EF"/>
    <w:rsid w:val="1EE948EE"/>
    <w:rsid w:val="1EEB5E1D"/>
    <w:rsid w:val="1EF6110A"/>
    <w:rsid w:val="1F0022DD"/>
    <w:rsid w:val="1F1958F6"/>
    <w:rsid w:val="1F26420F"/>
    <w:rsid w:val="1F2B33B9"/>
    <w:rsid w:val="1F33648D"/>
    <w:rsid w:val="1F3D447F"/>
    <w:rsid w:val="1F446945"/>
    <w:rsid w:val="1F4C72BD"/>
    <w:rsid w:val="1F561F9A"/>
    <w:rsid w:val="1F675BF7"/>
    <w:rsid w:val="1F686C78"/>
    <w:rsid w:val="1F842E11"/>
    <w:rsid w:val="1F8E0B46"/>
    <w:rsid w:val="1FB11A32"/>
    <w:rsid w:val="1FC16A79"/>
    <w:rsid w:val="1FCD24C6"/>
    <w:rsid w:val="200C49C1"/>
    <w:rsid w:val="20367192"/>
    <w:rsid w:val="2037039E"/>
    <w:rsid w:val="204258B3"/>
    <w:rsid w:val="20444B8E"/>
    <w:rsid w:val="20482BC8"/>
    <w:rsid w:val="204A7105"/>
    <w:rsid w:val="20766701"/>
    <w:rsid w:val="207927B1"/>
    <w:rsid w:val="207B0647"/>
    <w:rsid w:val="209B4B21"/>
    <w:rsid w:val="209C340F"/>
    <w:rsid w:val="20C1729E"/>
    <w:rsid w:val="20CF253F"/>
    <w:rsid w:val="20D1603F"/>
    <w:rsid w:val="20D94575"/>
    <w:rsid w:val="20DB5C70"/>
    <w:rsid w:val="21065F6A"/>
    <w:rsid w:val="211D473B"/>
    <w:rsid w:val="215374BB"/>
    <w:rsid w:val="21586A89"/>
    <w:rsid w:val="216466AF"/>
    <w:rsid w:val="216E50C1"/>
    <w:rsid w:val="21715920"/>
    <w:rsid w:val="21770C70"/>
    <w:rsid w:val="218968DE"/>
    <w:rsid w:val="218B3233"/>
    <w:rsid w:val="21993530"/>
    <w:rsid w:val="21A12DCA"/>
    <w:rsid w:val="21A84A82"/>
    <w:rsid w:val="21AA0B06"/>
    <w:rsid w:val="21ED3919"/>
    <w:rsid w:val="21EF1F4F"/>
    <w:rsid w:val="21F61BF0"/>
    <w:rsid w:val="221B7D83"/>
    <w:rsid w:val="222029F4"/>
    <w:rsid w:val="22235757"/>
    <w:rsid w:val="222931C6"/>
    <w:rsid w:val="223065D1"/>
    <w:rsid w:val="22327ACA"/>
    <w:rsid w:val="226F5062"/>
    <w:rsid w:val="22805FDE"/>
    <w:rsid w:val="22896734"/>
    <w:rsid w:val="228F097B"/>
    <w:rsid w:val="228F68F6"/>
    <w:rsid w:val="2294552D"/>
    <w:rsid w:val="22A67D55"/>
    <w:rsid w:val="22B91142"/>
    <w:rsid w:val="22BA7CF9"/>
    <w:rsid w:val="230208EF"/>
    <w:rsid w:val="230F6E22"/>
    <w:rsid w:val="231A0504"/>
    <w:rsid w:val="231F7052"/>
    <w:rsid w:val="23220009"/>
    <w:rsid w:val="232A5768"/>
    <w:rsid w:val="232B1BCF"/>
    <w:rsid w:val="23554590"/>
    <w:rsid w:val="235810BE"/>
    <w:rsid w:val="23652067"/>
    <w:rsid w:val="237573C6"/>
    <w:rsid w:val="23931DDC"/>
    <w:rsid w:val="23A9224E"/>
    <w:rsid w:val="23C94A94"/>
    <w:rsid w:val="23E04358"/>
    <w:rsid w:val="240E4847"/>
    <w:rsid w:val="24565B0F"/>
    <w:rsid w:val="24833BA4"/>
    <w:rsid w:val="24853F3C"/>
    <w:rsid w:val="24BE3AF6"/>
    <w:rsid w:val="24C30D9C"/>
    <w:rsid w:val="24E72F8F"/>
    <w:rsid w:val="24F427D9"/>
    <w:rsid w:val="250516B5"/>
    <w:rsid w:val="25126F82"/>
    <w:rsid w:val="25231F29"/>
    <w:rsid w:val="254E613A"/>
    <w:rsid w:val="25562B4E"/>
    <w:rsid w:val="255B7E73"/>
    <w:rsid w:val="256C11AF"/>
    <w:rsid w:val="25752935"/>
    <w:rsid w:val="2588153F"/>
    <w:rsid w:val="25AF73D3"/>
    <w:rsid w:val="25C579D5"/>
    <w:rsid w:val="25D66288"/>
    <w:rsid w:val="25DA0899"/>
    <w:rsid w:val="25E54879"/>
    <w:rsid w:val="260F37D8"/>
    <w:rsid w:val="26306A6D"/>
    <w:rsid w:val="263D779F"/>
    <w:rsid w:val="26973D9F"/>
    <w:rsid w:val="26A43829"/>
    <w:rsid w:val="26B00670"/>
    <w:rsid w:val="26DB6FCE"/>
    <w:rsid w:val="271C6FA1"/>
    <w:rsid w:val="271F32C8"/>
    <w:rsid w:val="272F6BDD"/>
    <w:rsid w:val="2749298F"/>
    <w:rsid w:val="276A3D72"/>
    <w:rsid w:val="276C18E1"/>
    <w:rsid w:val="27713228"/>
    <w:rsid w:val="277D3F43"/>
    <w:rsid w:val="278B508D"/>
    <w:rsid w:val="2792538E"/>
    <w:rsid w:val="27AC074C"/>
    <w:rsid w:val="27B32087"/>
    <w:rsid w:val="27B974F4"/>
    <w:rsid w:val="27C0642F"/>
    <w:rsid w:val="281D6E26"/>
    <w:rsid w:val="28680F94"/>
    <w:rsid w:val="287320EC"/>
    <w:rsid w:val="2895064C"/>
    <w:rsid w:val="28DD7E6F"/>
    <w:rsid w:val="29146633"/>
    <w:rsid w:val="2915658F"/>
    <w:rsid w:val="29346BDE"/>
    <w:rsid w:val="294207D9"/>
    <w:rsid w:val="295F5AE3"/>
    <w:rsid w:val="29805ABC"/>
    <w:rsid w:val="29902FBA"/>
    <w:rsid w:val="299F6FCD"/>
    <w:rsid w:val="29BA45AB"/>
    <w:rsid w:val="29BD3BAD"/>
    <w:rsid w:val="29E65839"/>
    <w:rsid w:val="29EB1579"/>
    <w:rsid w:val="29F953BB"/>
    <w:rsid w:val="2A052D31"/>
    <w:rsid w:val="2A2563AF"/>
    <w:rsid w:val="2A6C51CD"/>
    <w:rsid w:val="2A730AEB"/>
    <w:rsid w:val="2A9D78C9"/>
    <w:rsid w:val="2AB06D2C"/>
    <w:rsid w:val="2AB21149"/>
    <w:rsid w:val="2ABD048D"/>
    <w:rsid w:val="2AD77099"/>
    <w:rsid w:val="2AE33C36"/>
    <w:rsid w:val="2AFF488F"/>
    <w:rsid w:val="2B07172B"/>
    <w:rsid w:val="2B1A417C"/>
    <w:rsid w:val="2B1F3113"/>
    <w:rsid w:val="2B540D26"/>
    <w:rsid w:val="2B5474ED"/>
    <w:rsid w:val="2B594C74"/>
    <w:rsid w:val="2B862FB3"/>
    <w:rsid w:val="2B99040C"/>
    <w:rsid w:val="2BD219D1"/>
    <w:rsid w:val="2BD527FA"/>
    <w:rsid w:val="2BDB4856"/>
    <w:rsid w:val="2BF52EFA"/>
    <w:rsid w:val="2C0864AD"/>
    <w:rsid w:val="2C242F9C"/>
    <w:rsid w:val="2C4F698D"/>
    <w:rsid w:val="2C521E38"/>
    <w:rsid w:val="2C78043D"/>
    <w:rsid w:val="2C9C43F8"/>
    <w:rsid w:val="2CA065BF"/>
    <w:rsid w:val="2CA60572"/>
    <w:rsid w:val="2CC71D2E"/>
    <w:rsid w:val="2CF02346"/>
    <w:rsid w:val="2CF14FED"/>
    <w:rsid w:val="2CF239FE"/>
    <w:rsid w:val="2CF51684"/>
    <w:rsid w:val="2CF6694B"/>
    <w:rsid w:val="2CF83EBA"/>
    <w:rsid w:val="2D1B54A6"/>
    <w:rsid w:val="2D2C1C2B"/>
    <w:rsid w:val="2D35325E"/>
    <w:rsid w:val="2D74754C"/>
    <w:rsid w:val="2D817915"/>
    <w:rsid w:val="2D9C3685"/>
    <w:rsid w:val="2DA27333"/>
    <w:rsid w:val="2DF0599F"/>
    <w:rsid w:val="2DF70F5C"/>
    <w:rsid w:val="2E1A3E5E"/>
    <w:rsid w:val="2E1A44FF"/>
    <w:rsid w:val="2E1F2B51"/>
    <w:rsid w:val="2E241D76"/>
    <w:rsid w:val="2E3F1821"/>
    <w:rsid w:val="2E431EAE"/>
    <w:rsid w:val="2E7043B3"/>
    <w:rsid w:val="2E832F9F"/>
    <w:rsid w:val="2E8B2F20"/>
    <w:rsid w:val="2ECE6996"/>
    <w:rsid w:val="2EDE785B"/>
    <w:rsid w:val="2EE813C1"/>
    <w:rsid w:val="2F3A47FE"/>
    <w:rsid w:val="2F657BB4"/>
    <w:rsid w:val="2F704636"/>
    <w:rsid w:val="2F7D2EF9"/>
    <w:rsid w:val="2F8B3036"/>
    <w:rsid w:val="2F8B4FC7"/>
    <w:rsid w:val="2F9629E8"/>
    <w:rsid w:val="2FB36AEE"/>
    <w:rsid w:val="2FC83EEB"/>
    <w:rsid w:val="2FEC52BE"/>
    <w:rsid w:val="30170D66"/>
    <w:rsid w:val="30481B09"/>
    <w:rsid w:val="304C571B"/>
    <w:rsid w:val="304E247E"/>
    <w:rsid w:val="30522E6E"/>
    <w:rsid w:val="3062363E"/>
    <w:rsid w:val="30780277"/>
    <w:rsid w:val="30825A13"/>
    <w:rsid w:val="30BB30B2"/>
    <w:rsid w:val="30BF33FB"/>
    <w:rsid w:val="30FA13C7"/>
    <w:rsid w:val="310E398D"/>
    <w:rsid w:val="3110685C"/>
    <w:rsid w:val="313C49AD"/>
    <w:rsid w:val="31400522"/>
    <w:rsid w:val="3164169D"/>
    <w:rsid w:val="31851EC0"/>
    <w:rsid w:val="31A646A6"/>
    <w:rsid w:val="31C23E75"/>
    <w:rsid w:val="31D13313"/>
    <w:rsid w:val="31D17301"/>
    <w:rsid w:val="31D87321"/>
    <w:rsid w:val="31E26AFF"/>
    <w:rsid w:val="31F7113A"/>
    <w:rsid w:val="31F80FF9"/>
    <w:rsid w:val="31FA4196"/>
    <w:rsid w:val="321A6C4A"/>
    <w:rsid w:val="322931BC"/>
    <w:rsid w:val="32630039"/>
    <w:rsid w:val="327A7E28"/>
    <w:rsid w:val="328268CE"/>
    <w:rsid w:val="32BF58EF"/>
    <w:rsid w:val="32F3227A"/>
    <w:rsid w:val="32F50851"/>
    <w:rsid w:val="33015DD1"/>
    <w:rsid w:val="33712C64"/>
    <w:rsid w:val="337F2933"/>
    <w:rsid w:val="33850F08"/>
    <w:rsid w:val="33E478B7"/>
    <w:rsid w:val="340F0069"/>
    <w:rsid w:val="341146CF"/>
    <w:rsid w:val="34436CD2"/>
    <w:rsid w:val="345C032E"/>
    <w:rsid w:val="34705DE8"/>
    <w:rsid w:val="347B1D3E"/>
    <w:rsid w:val="34841305"/>
    <w:rsid w:val="348F62DA"/>
    <w:rsid w:val="349C63A1"/>
    <w:rsid w:val="34B670C2"/>
    <w:rsid w:val="34C667B8"/>
    <w:rsid w:val="34CF101E"/>
    <w:rsid w:val="34D9716A"/>
    <w:rsid w:val="34DF7637"/>
    <w:rsid w:val="34F71370"/>
    <w:rsid w:val="35101923"/>
    <w:rsid w:val="351531D7"/>
    <w:rsid w:val="351A699E"/>
    <w:rsid w:val="352C6166"/>
    <w:rsid w:val="355E45F4"/>
    <w:rsid w:val="35991716"/>
    <w:rsid w:val="35994D2F"/>
    <w:rsid w:val="35A02E98"/>
    <w:rsid w:val="35A11A45"/>
    <w:rsid w:val="35A81A3A"/>
    <w:rsid w:val="35B302A1"/>
    <w:rsid w:val="35BC6AE9"/>
    <w:rsid w:val="35D22C0E"/>
    <w:rsid w:val="35D5759E"/>
    <w:rsid w:val="35DE4F7A"/>
    <w:rsid w:val="35E121E1"/>
    <w:rsid w:val="35E84E53"/>
    <w:rsid w:val="35EB0A29"/>
    <w:rsid w:val="35EE2FC7"/>
    <w:rsid w:val="35F15CA4"/>
    <w:rsid w:val="36002775"/>
    <w:rsid w:val="3606745F"/>
    <w:rsid w:val="36193BCB"/>
    <w:rsid w:val="3630158B"/>
    <w:rsid w:val="363324E6"/>
    <w:rsid w:val="365D631E"/>
    <w:rsid w:val="365F29E9"/>
    <w:rsid w:val="36942F07"/>
    <w:rsid w:val="3697713D"/>
    <w:rsid w:val="369B0357"/>
    <w:rsid w:val="369C3850"/>
    <w:rsid w:val="36A61D97"/>
    <w:rsid w:val="36BD65E1"/>
    <w:rsid w:val="36C01F2B"/>
    <w:rsid w:val="36C461C2"/>
    <w:rsid w:val="36DF09AA"/>
    <w:rsid w:val="370445FA"/>
    <w:rsid w:val="37150272"/>
    <w:rsid w:val="3719794B"/>
    <w:rsid w:val="37197D00"/>
    <w:rsid w:val="372118AF"/>
    <w:rsid w:val="373D5314"/>
    <w:rsid w:val="37643096"/>
    <w:rsid w:val="376550D6"/>
    <w:rsid w:val="376D5499"/>
    <w:rsid w:val="3780494F"/>
    <w:rsid w:val="37955F75"/>
    <w:rsid w:val="379662D1"/>
    <w:rsid w:val="379B08DA"/>
    <w:rsid w:val="37B71CC8"/>
    <w:rsid w:val="380139A1"/>
    <w:rsid w:val="38014A88"/>
    <w:rsid w:val="38090376"/>
    <w:rsid w:val="382C7134"/>
    <w:rsid w:val="382D1679"/>
    <w:rsid w:val="383E77DC"/>
    <w:rsid w:val="385B59D1"/>
    <w:rsid w:val="38667E4C"/>
    <w:rsid w:val="387F307C"/>
    <w:rsid w:val="388A2BF1"/>
    <w:rsid w:val="38946D14"/>
    <w:rsid w:val="38A70528"/>
    <w:rsid w:val="38AA37D2"/>
    <w:rsid w:val="38B27842"/>
    <w:rsid w:val="38EB2951"/>
    <w:rsid w:val="38ED063D"/>
    <w:rsid w:val="39166C6D"/>
    <w:rsid w:val="3958436A"/>
    <w:rsid w:val="397F523B"/>
    <w:rsid w:val="398475C2"/>
    <w:rsid w:val="398D7C40"/>
    <w:rsid w:val="39C4059B"/>
    <w:rsid w:val="39CA2E79"/>
    <w:rsid w:val="39CE7DFF"/>
    <w:rsid w:val="3A49117D"/>
    <w:rsid w:val="3A656089"/>
    <w:rsid w:val="3A6725ED"/>
    <w:rsid w:val="3A6C1B62"/>
    <w:rsid w:val="3A736CC9"/>
    <w:rsid w:val="3A925C8A"/>
    <w:rsid w:val="3AB63A4C"/>
    <w:rsid w:val="3AC1338E"/>
    <w:rsid w:val="3ACA63C5"/>
    <w:rsid w:val="3B231BA9"/>
    <w:rsid w:val="3B394FF5"/>
    <w:rsid w:val="3B4D61F0"/>
    <w:rsid w:val="3B5624D2"/>
    <w:rsid w:val="3B706C40"/>
    <w:rsid w:val="3B944967"/>
    <w:rsid w:val="3BCA7067"/>
    <w:rsid w:val="3BDB59DD"/>
    <w:rsid w:val="3C0E5FC0"/>
    <w:rsid w:val="3C264C45"/>
    <w:rsid w:val="3C2A22E8"/>
    <w:rsid w:val="3C37199C"/>
    <w:rsid w:val="3C3D79E3"/>
    <w:rsid w:val="3C5B6508"/>
    <w:rsid w:val="3C954DBD"/>
    <w:rsid w:val="3C9C7C85"/>
    <w:rsid w:val="3CAA4FEB"/>
    <w:rsid w:val="3CFF0FB4"/>
    <w:rsid w:val="3D0B110C"/>
    <w:rsid w:val="3D1B2DE3"/>
    <w:rsid w:val="3D2A4B34"/>
    <w:rsid w:val="3D8E7FC3"/>
    <w:rsid w:val="3D9573E6"/>
    <w:rsid w:val="3DA25DCF"/>
    <w:rsid w:val="3DC806CC"/>
    <w:rsid w:val="3DE55BB0"/>
    <w:rsid w:val="3DF61C4C"/>
    <w:rsid w:val="3E1E6AF6"/>
    <w:rsid w:val="3E3219D0"/>
    <w:rsid w:val="3E335341"/>
    <w:rsid w:val="3E3B049A"/>
    <w:rsid w:val="3E3C3834"/>
    <w:rsid w:val="3E407B0A"/>
    <w:rsid w:val="3E507D7E"/>
    <w:rsid w:val="3E662EBF"/>
    <w:rsid w:val="3E884CD8"/>
    <w:rsid w:val="3E8C2C22"/>
    <w:rsid w:val="3EA87CD5"/>
    <w:rsid w:val="3EAE617C"/>
    <w:rsid w:val="3EB42D59"/>
    <w:rsid w:val="3EBF159C"/>
    <w:rsid w:val="3EC30DA2"/>
    <w:rsid w:val="3ED71EA8"/>
    <w:rsid w:val="3EDA5125"/>
    <w:rsid w:val="3EE85A4C"/>
    <w:rsid w:val="3EEE0756"/>
    <w:rsid w:val="3EFB5600"/>
    <w:rsid w:val="3F037C53"/>
    <w:rsid w:val="3F0F084A"/>
    <w:rsid w:val="3F0F5416"/>
    <w:rsid w:val="3F356D5E"/>
    <w:rsid w:val="3F4D5A76"/>
    <w:rsid w:val="3FA93436"/>
    <w:rsid w:val="3FB916EB"/>
    <w:rsid w:val="3FC6339A"/>
    <w:rsid w:val="3FC812FC"/>
    <w:rsid w:val="3FC842EC"/>
    <w:rsid w:val="3FC96165"/>
    <w:rsid w:val="3FD0747C"/>
    <w:rsid w:val="3FDB09AC"/>
    <w:rsid w:val="3FDC0DDC"/>
    <w:rsid w:val="3FEE5762"/>
    <w:rsid w:val="402D350D"/>
    <w:rsid w:val="402D5672"/>
    <w:rsid w:val="403802ED"/>
    <w:rsid w:val="407E3BF2"/>
    <w:rsid w:val="40EF13CA"/>
    <w:rsid w:val="40FA143B"/>
    <w:rsid w:val="40FA252F"/>
    <w:rsid w:val="410B42F3"/>
    <w:rsid w:val="41312621"/>
    <w:rsid w:val="413C460F"/>
    <w:rsid w:val="414A567B"/>
    <w:rsid w:val="415E6EA9"/>
    <w:rsid w:val="41762D4D"/>
    <w:rsid w:val="41883BA4"/>
    <w:rsid w:val="41904347"/>
    <w:rsid w:val="41AE54DD"/>
    <w:rsid w:val="41B01549"/>
    <w:rsid w:val="41B14C97"/>
    <w:rsid w:val="41C16FE9"/>
    <w:rsid w:val="41C37D77"/>
    <w:rsid w:val="41C929D2"/>
    <w:rsid w:val="420462A2"/>
    <w:rsid w:val="42071C33"/>
    <w:rsid w:val="422232A6"/>
    <w:rsid w:val="423568A3"/>
    <w:rsid w:val="42847D12"/>
    <w:rsid w:val="42984DF0"/>
    <w:rsid w:val="429A62B9"/>
    <w:rsid w:val="429E3344"/>
    <w:rsid w:val="429F76A5"/>
    <w:rsid w:val="42A74106"/>
    <w:rsid w:val="42AE1DB0"/>
    <w:rsid w:val="42D55C5A"/>
    <w:rsid w:val="42D6343C"/>
    <w:rsid w:val="42D972C6"/>
    <w:rsid w:val="42F45BF3"/>
    <w:rsid w:val="43066362"/>
    <w:rsid w:val="4322009B"/>
    <w:rsid w:val="435E79D1"/>
    <w:rsid w:val="436A4175"/>
    <w:rsid w:val="438057A2"/>
    <w:rsid w:val="43A546F5"/>
    <w:rsid w:val="43C65BB4"/>
    <w:rsid w:val="43D75EDF"/>
    <w:rsid w:val="43DE62D2"/>
    <w:rsid w:val="43E4588D"/>
    <w:rsid w:val="43E66354"/>
    <w:rsid w:val="43E830CC"/>
    <w:rsid w:val="43F26FA3"/>
    <w:rsid w:val="43F47856"/>
    <w:rsid w:val="440045F7"/>
    <w:rsid w:val="44030D67"/>
    <w:rsid w:val="440359D1"/>
    <w:rsid w:val="44056D4A"/>
    <w:rsid w:val="443C7399"/>
    <w:rsid w:val="445D2CA3"/>
    <w:rsid w:val="445E7602"/>
    <w:rsid w:val="44764610"/>
    <w:rsid w:val="449B2379"/>
    <w:rsid w:val="449C5D5B"/>
    <w:rsid w:val="44AA3914"/>
    <w:rsid w:val="44D96E82"/>
    <w:rsid w:val="44F61691"/>
    <w:rsid w:val="45004271"/>
    <w:rsid w:val="45091E4C"/>
    <w:rsid w:val="450E2C6D"/>
    <w:rsid w:val="451000E8"/>
    <w:rsid w:val="45361B7A"/>
    <w:rsid w:val="45551CD2"/>
    <w:rsid w:val="455F381D"/>
    <w:rsid w:val="45750675"/>
    <w:rsid w:val="459019B6"/>
    <w:rsid w:val="45934B8E"/>
    <w:rsid w:val="459C1818"/>
    <w:rsid w:val="45C47FEA"/>
    <w:rsid w:val="45D04C30"/>
    <w:rsid w:val="45E62C0C"/>
    <w:rsid w:val="45E87ACC"/>
    <w:rsid w:val="45F30715"/>
    <w:rsid w:val="46152C58"/>
    <w:rsid w:val="46280B2B"/>
    <w:rsid w:val="46494559"/>
    <w:rsid w:val="465E797E"/>
    <w:rsid w:val="4666041D"/>
    <w:rsid w:val="466B0189"/>
    <w:rsid w:val="46761606"/>
    <w:rsid w:val="46765A1C"/>
    <w:rsid w:val="469A6680"/>
    <w:rsid w:val="469F783D"/>
    <w:rsid w:val="46BD2F34"/>
    <w:rsid w:val="46C171F7"/>
    <w:rsid w:val="46C82706"/>
    <w:rsid w:val="46C83A73"/>
    <w:rsid w:val="46D72568"/>
    <w:rsid w:val="46F61AFC"/>
    <w:rsid w:val="470459AE"/>
    <w:rsid w:val="471379FA"/>
    <w:rsid w:val="47353F4A"/>
    <w:rsid w:val="47706F2B"/>
    <w:rsid w:val="47905373"/>
    <w:rsid w:val="47951059"/>
    <w:rsid w:val="479E3926"/>
    <w:rsid w:val="47A45B75"/>
    <w:rsid w:val="47A6721B"/>
    <w:rsid w:val="47AC5B29"/>
    <w:rsid w:val="47B32567"/>
    <w:rsid w:val="47B75C51"/>
    <w:rsid w:val="47CD2123"/>
    <w:rsid w:val="47D3206E"/>
    <w:rsid w:val="47DB3B56"/>
    <w:rsid w:val="47DF64E5"/>
    <w:rsid w:val="47F54465"/>
    <w:rsid w:val="47F65A41"/>
    <w:rsid w:val="48083A06"/>
    <w:rsid w:val="48125E4D"/>
    <w:rsid w:val="481B1ECE"/>
    <w:rsid w:val="48334CC9"/>
    <w:rsid w:val="48547C51"/>
    <w:rsid w:val="486D794F"/>
    <w:rsid w:val="488A36D6"/>
    <w:rsid w:val="48A0549A"/>
    <w:rsid w:val="48B55C68"/>
    <w:rsid w:val="48CB0D9B"/>
    <w:rsid w:val="48DC0ABA"/>
    <w:rsid w:val="492357D0"/>
    <w:rsid w:val="492D3531"/>
    <w:rsid w:val="4937560A"/>
    <w:rsid w:val="495E6476"/>
    <w:rsid w:val="49784437"/>
    <w:rsid w:val="498B7AA4"/>
    <w:rsid w:val="498E11E5"/>
    <w:rsid w:val="499757F2"/>
    <w:rsid w:val="49A91831"/>
    <w:rsid w:val="49DF2012"/>
    <w:rsid w:val="4A28367C"/>
    <w:rsid w:val="4A3516A7"/>
    <w:rsid w:val="4A477487"/>
    <w:rsid w:val="4A8C5857"/>
    <w:rsid w:val="4A955AD3"/>
    <w:rsid w:val="4AA033A5"/>
    <w:rsid w:val="4ADF539B"/>
    <w:rsid w:val="4AE0671C"/>
    <w:rsid w:val="4B0F4C11"/>
    <w:rsid w:val="4B2F55D4"/>
    <w:rsid w:val="4B3142D7"/>
    <w:rsid w:val="4B443F5D"/>
    <w:rsid w:val="4B56048C"/>
    <w:rsid w:val="4B647F84"/>
    <w:rsid w:val="4B716827"/>
    <w:rsid w:val="4B7F0857"/>
    <w:rsid w:val="4B8B6E69"/>
    <w:rsid w:val="4BB04E28"/>
    <w:rsid w:val="4BD332E5"/>
    <w:rsid w:val="4BF016FF"/>
    <w:rsid w:val="4C054033"/>
    <w:rsid w:val="4C1C45B7"/>
    <w:rsid w:val="4C537033"/>
    <w:rsid w:val="4C5F79B9"/>
    <w:rsid w:val="4C935755"/>
    <w:rsid w:val="4CC32799"/>
    <w:rsid w:val="4CD25197"/>
    <w:rsid w:val="4CD52FE6"/>
    <w:rsid w:val="4CD8325D"/>
    <w:rsid w:val="4CE0574F"/>
    <w:rsid w:val="4CF501AC"/>
    <w:rsid w:val="4D336FCF"/>
    <w:rsid w:val="4D3E60BB"/>
    <w:rsid w:val="4D3E78CD"/>
    <w:rsid w:val="4D450A27"/>
    <w:rsid w:val="4D54670E"/>
    <w:rsid w:val="4D641DBF"/>
    <w:rsid w:val="4D735C4D"/>
    <w:rsid w:val="4D885A44"/>
    <w:rsid w:val="4E06107E"/>
    <w:rsid w:val="4E0F7048"/>
    <w:rsid w:val="4E1C10AB"/>
    <w:rsid w:val="4E371003"/>
    <w:rsid w:val="4E431759"/>
    <w:rsid w:val="4E4D7E58"/>
    <w:rsid w:val="4E600A7E"/>
    <w:rsid w:val="4E6A7935"/>
    <w:rsid w:val="4E942753"/>
    <w:rsid w:val="4EAD18CA"/>
    <w:rsid w:val="4EC83D28"/>
    <w:rsid w:val="4ECB51EA"/>
    <w:rsid w:val="4EDD5641"/>
    <w:rsid w:val="4F00569F"/>
    <w:rsid w:val="4F2B7981"/>
    <w:rsid w:val="4F3512A3"/>
    <w:rsid w:val="4F422745"/>
    <w:rsid w:val="4F494113"/>
    <w:rsid w:val="4F5D6A4F"/>
    <w:rsid w:val="4F6A4471"/>
    <w:rsid w:val="4F805993"/>
    <w:rsid w:val="4F9D0B1C"/>
    <w:rsid w:val="4FD43019"/>
    <w:rsid w:val="4FF93F39"/>
    <w:rsid w:val="500E5044"/>
    <w:rsid w:val="501A4C4A"/>
    <w:rsid w:val="501B16B3"/>
    <w:rsid w:val="50387003"/>
    <w:rsid w:val="503D71FC"/>
    <w:rsid w:val="504927CC"/>
    <w:rsid w:val="50A45E47"/>
    <w:rsid w:val="50DC4393"/>
    <w:rsid w:val="50F0696D"/>
    <w:rsid w:val="50FA3034"/>
    <w:rsid w:val="510655FD"/>
    <w:rsid w:val="51070065"/>
    <w:rsid w:val="5108459C"/>
    <w:rsid w:val="51171B91"/>
    <w:rsid w:val="5127693B"/>
    <w:rsid w:val="51317E93"/>
    <w:rsid w:val="51651C41"/>
    <w:rsid w:val="5187414F"/>
    <w:rsid w:val="519D7854"/>
    <w:rsid w:val="51A2290E"/>
    <w:rsid w:val="51A9209C"/>
    <w:rsid w:val="51C047F1"/>
    <w:rsid w:val="51C53B15"/>
    <w:rsid w:val="51DE5856"/>
    <w:rsid w:val="51E8191E"/>
    <w:rsid w:val="51F4269B"/>
    <w:rsid w:val="51F43732"/>
    <w:rsid w:val="52012C5F"/>
    <w:rsid w:val="521F6197"/>
    <w:rsid w:val="523251E8"/>
    <w:rsid w:val="523A4235"/>
    <w:rsid w:val="52661B1B"/>
    <w:rsid w:val="52702C6B"/>
    <w:rsid w:val="529C4A96"/>
    <w:rsid w:val="529C5152"/>
    <w:rsid w:val="52AB6335"/>
    <w:rsid w:val="52CC5972"/>
    <w:rsid w:val="52D1374D"/>
    <w:rsid w:val="52E7651A"/>
    <w:rsid w:val="532C79FA"/>
    <w:rsid w:val="532D19B8"/>
    <w:rsid w:val="53363228"/>
    <w:rsid w:val="533B0998"/>
    <w:rsid w:val="534C254D"/>
    <w:rsid w:val="53517149"/>
    <w:rsid w:val="5366395A"/>
    <w:rsid w:val="536B211D"/>
    <w:rsid w:val="536D1D18"/>
    <w:rsid w:val="53814739"/>
    <w:rsid w:val="538168C3"/>
    <w:rsid w:val="538854AB"/>
    <w:rsid w:val="539F486C"/>
    <w:rsid w:val="53BE72AB"/>
    <w:rsid w:val="53C4294A"/>
    <w:rsid w:val="53CD1ECB"/>
    <w:rsid w:val="53DC2690"/>
    <w:rsid w:val="53F93E22"/>
    <w:rsid w:val="54231989"/>
    <w:rsid w:val="54271D93"/>
    <w:rsid w:val="543C587A"/>
    <w:rsid w:val="54535BA7"/>
    <w:rsid w:val="546319AF"/>
    <w:rsid w:val="5469774B"/>
    <w:rsid w:val="547A20D2"/>
    <w:rsid w:val="54883066"/>
    <w:rsid w:val="548A243E"/>
    <w:rsid w:val="548C0587"/>
    <w:rsid w:val="54DF6189"/>
    <w:rsid w:val="54F50E63"/>
    <w:rsid w:val="552D5B8C"/>
    <w:rsid w:val="553E75B5"/>
    <w:rsid w:val="55505B09"/>
    <w:rsid w:val="55655EF4"/>
    <w:rsid w:val="5572740F"/>
    <w:rsid w:val="557B6F90"/>
    <w:rsid w:val="5594168D"/>
    <w:rsid w:val="559C27FA"/>
    <w:rsid w:val="559C71E9"/>
    <w:rsid w:val="55A6314B"/>
    <w:rsid w:val="55AA001D"/>
    <w:rsid w:val="55AB6164"/>
    <w:rsid w:val="55E2414B"/>
    <w:rsid w:val="55FE0534"/>
    <w:rsid w:val="560B7D9C"/>
    <w:rsid w:val="56735015"/>
    <w:rsid w:val="56B52A05"/>
    <w:rsid w:val="56C024DD"/>
    <w:rsid w:val="56C74ED9"/>
    <w:rsid w:val="56E41F92"/>
    <w:rsid w:val="56EB1A4B"/>
    <w:rsid w:val="56EB4737"/>
    <w:rsid w:val="56F94227"/>
    <w:rsid w:val="56F950A3"/>
    <w:rsid w:val="570453AC"/>
    <w:rsid w:val="57166DFA"/>
    <w:rsid w:val="57183033"/>
    <w:rsid w:val="576A47AB"/>
    <w:rsid w:val="57797BC0"/>
    <w:rsid w:val="579E4882"/>
    <w:rsid w:val="57A46D34"/>
    <w:rsid w:val="57AC12C5"/>
    <w:rsid w:val="57D808E7"/>
    <w:rsid w:val="58217ACB"/>
    <w:rsid w:val="586D36E5"/>
    <w:rsid w:val="58783D05"/>
    <w:rsid w:val="58C33BEB"/>
    <w:rsid w:val="58C962C6"/>
    <w:rsid w:val="58DA0917"/>
    <w:rsid w:val="58F80F4E"/>
    <w:rsid w:val="59165E23"/>
    <w:rsid w:val="59331FF7"/>
    <w:rsid w:val="59371318"/>
    <w:rsid w:val="5960104D"/>
    <w:rsid w:val="599C1B5F"/>
    <w:rsid w:val="599F637C"/>
    <w:rsid w:val="59A83DDF"/>
    <w:rsid w:val="59B2308C"/>
    <w:rsid w:val="59B71CBF"/>
    <w:rsid w:val="59BD7612"/>
    <w:rsid w:val="59E049DA"/>
    <w:rsid w:val="59E3136D"/>
    <w:rsid w:val="59EA39B5"/>
    <w:rsid w:val="5A1F7205"/>
    <w:rsid w:val="5A3A5B53"/>
    <w:rsid w:val="5A6F7D2D"/>
    <w:rsid w:val="5A721363"/>
    <w:rsid w:val="5A743C84"/>
    <w:rsid w:val="5A7A472C"/>
    <w:rsid w:val="5A7B32DA"/>
    <w:rsid w:val="5AA06D00"/>
    <w:rsid w:val="5AF51304"/>
    <w:rsid w:val="5AFD2321"/>
    <w:rsid w:val="5B0D560D"/>
    <w:rsid w:val="5B5C1A2D"/>
    <w:rsid w:val="5B8F49CD"/>
    <w:rsid w:val="5B925432"/>
    <w:rsid w:val="5BAB0882"/>
    <w:rsid w:val="5BCD1DF8"/>
    <w:rsid w:val="5BD24D4E"/>
    <w:rsid w:val="5BD6469E"/>
    <w:rsid w:val="5BEA1C12"/>
    <w:rsid w:val="5C0A3007"/>
    <w:rsid w:val="5C306FF1"/>
    <w:rsid w:val="5C3B75B9"/>
    <w:rsid w:val="5C416FF0"/>
    <w:rsid w:val="5C5D614F"/>
    <w:rsid w:val="5C8342CD"/>
    <w:rsid w:val="5C942049"/>
    <w:rsid w:val="5CEE1B8A"/>
    <w:rsid w:val="5D257F77"/>
    <w:rsid w:val="5D343E1C"/>
    <w:rsid w:val="5D595C99"/>
    <w:rsid w:val="5D700BB2"/>
    <w:rsid w:val="5D724133"/>
    <w:rsid w:val="5D747905"/>
    <w:rsid w:val="5D8840F0"/>
    <w:rsid w:val="5DA632F4"/>
    <w:rsid w:val="5DA71BDD"/>
    <w:rsid w:val="5DA831D9"/>
    <w:rsid w:val="5DBF5E9C"/>
    <w:rsid w:val="5DE41831"/>
    <w:rsid w:val="5DF04865"/>
    <w:rsid w:val="5DFD1912"/>
    <w:rsid w:val="5E22432D"/>
    <w:rsid w:val="5E540CE9"/>
    <w:rsid w:val="5E565C94"/>
    <w:rsid w:val="5E8E1C0D"/>
    <w:rsid w:val="5EB8503C"/>
    <w:rsid w:val="5ED62E95"/>
    <w:rsid w:val="5EF502AC"/>
    <w:rsid w:val="5EFD36AE"/>
    <w:rsid w:val="5F021EAB"/>
    <w:rsid w:val="5F134BAA"/>
    <w:rsid w:val="5F144235"/>
    <w:rsid w:val="5F1C5ECE"/>
    <w:rsid w:val="5F2622DE"/>
    <w:rsid w:val="5F3106FA"/>
    <w:rsid w:val="5F574316"/>
    <w:rsid w:val="5F670706"/>
    <w:rsid w:val="5F8D36BF"/>
    <w:rsid w:val="5F914B83"/>
    <w:rsid w:val="5F9468A5"/>
    <w:rsid w:val="5FA628F6"/>
    <w:rsid w:val="5FAF1D11"/>
    <w:rsid w:val="5FB915C1"/>
    <w:rsid w:val="5FC77149"/>
    <w:rsid w:val="5FDC1C1E"/>
    <w:rsid w:val="60074E6A"/>
    <w:rsid w:val="603F6634"/>
    <w:rsid w:val="60630BF0"/>
    <w:rsid w:val="60835262"/>
    <w:rsid w:val="60850D79"/>
    <w:rsid w:val="60877B83"/>
    <w:rsid w:val="60892113"/>
    <w:rsid w:val="60C51D11"/>
    <w:rsid w:val="60C966A4"/>
    <w:rsid w:val="60EF425E"/>
    <w:rsid w:val="60F55502"/>
    <w:rsid w:val="60FD179A"/>
    <w:rsid w:val="61025186"/>
    <w:rsid w:val="61057F3A"/>
    <w:rsid w:val="610C6A7E"/>
    <w:rsid w:val="610E3843"/>
    <w:rsid w:val="611F1F5D"/>
    <w:rsid w:val="614505C7"/>
    <w:rsid w:val="6148324C"/>
    <w:rsid w:val="615D00D5"/>
    <w:rsid w:val="616E0DA1"/>
    <w:rsid w:val="617E5764"/>
    <w:rsid w:val="61A04973"/>
    <w:rsid w:val="61A06CDF"/>
    <w:rsid w:val="61E57197"/>
    <w:rsid w:val="620200DC"/>
    <w:rsid w:val="62175A17"/>
    <w:rsid w:val="62185DFF"/>
    <w:rsid w:val="622F7F12"/>
    <w:rsid w:val="626341C3"/>
    <w:rsid w:val="62762F36"/>
    <w:rsid w:val="62952CD2"/>
    <w:rsid w:val="62B50F76"/>
    <w:rsid w:val="62BA1B68"/>
    <w:rsid w:val="62BE2372"/>
    <w:rsid w:val="62C4226B"/>
    <w:rsid w:val="62EB5AFC"/>
    <w:rsid w:val="63082C8A"/>
    <w:rsid w:val="630C1CCD"/>
    <w:rsid w:val="6311152E"/>
    <w:rsid w:val="631726B9"/>
    <w:rsid w:val="631A2A8B"/>
    <w:rsid w:val="631E523C"/>
    <w:rsid w:val="632F6F6E"/>
    <w:rsid w:val="632F78D1"/>
    <w:rsid w:val="63317FE4"/>
    <w:rsid w:val="63451DBF"/>
    <w:rsid w:val="63651249"/>
    <w:rsid w:val="637531E7"/>
    <w:rsid w:val="63890060"/>
    <w:rsid w:val="639B6DD8"/>
    <w:rsid w:val="63B079D6"/>
    <w:rsid w:val="63B41EC4"/>
    <w:rsid w:val="63C74A65"/>
    <w:rsid w:val="64191539"/>
    <w:rsid w:val="64727D2E"/>
    <w:rsid w:val="64816AE5"/>
    <w:rsid w:val="64AE7AF2"/>
    <w:rsid w:val="64DE20F3"/>
    <w:rsid w:val="652C5B50"/>
    <w:rsid w:val="654A1C49"/>
    <w:rsid w:val="655D7993"/>
    <w:rsid w:val="6563181F"/>
    <w:rsid w:val="65FD5525"/>
    <w:rsid w:val="660118BB"/>
    <w:rsid w:val="6625501B"/>
    <w:rsid w:val="663D7000"/>
    <w:rsid w:val="66443A2E"/>
    <w:rsid w:val="664A7C13"/>
    <w:rsid w:val="66AC6C1A"/>
    <w:rsid w:val="66BA2932"/>
    <w:rsid w:val="66D30B95"/>
    <w:rsid w:val="66F37795"/>
    <w:rsid w:val="66F83B86"/>
    <w:rsid w:val="66FB26CB"/>
    <w:rsid w:val="670B61BA"/>
    <w:rsid w:val="670F3437"/>
    <w:rsid w:val="672B7619"/>
    <w:rsid w:val="673F0C12"/>
    <w:rsid w:val="674C01A4"/>
    <w:rsid w:val="675D4D7D"/>
    <w:rsid w:val="678645DC"/>
    <w:rsid w:val="67890A12"/>
    <w:rsid w:val="679367F1"/>
    <w:rsid w:val="67B61C59"/>
    <w:rsid w:val="67D81583"/>
    <w:rsid w:val="67E05984"/>
    <w:rsid w:val="67E326A6"/>
    <w:rsid w:val="67E71D9C"/>
    <w:rsid w:val="67EA64C8"/>
    <w:rsid w:val="67ED316C"/>
    <w:rsid w:val="68091050"/>
    <w:rsid w:val="680D317C"/>
    <w:rsid w:val="681C3A47"/>
    <w:rsid w:val="682416D5"/>
    <w:rsid w:val="684959CD"/>
    <w:rsid w:val="685875C0"/>
    <w:rsid w:val="685B114C"/>
    <w:rsid w:val="685C79C8"/>
    <w:rsid w:val="686A0D5C"/>
    <w:rsid w:val="68A2260D"/>
    <w:rsid w:val="68A778F7"/>
    <w:rsid w:val="68CE3A97"/>
    <w:rsid w:val="68DA236B"/>
    <w:rsid w:val="68F77AE8"/>
    <w:rsid w:val="68FC0882"/>
    <w:rsid w:val="69076C5D"/>
    <w:rsid w:val="692602FB"/>
    <w:rsid w:val="692C0B14"/>
    <w:rsid w:val="69335A95"/>
    <w:rsid w:val="695569BF"/>
    <w:rsid w:val="695C7CBE"/>
    <w:rsid w:val="69C53059"/>
    <w:rsid w:val="69CB3AD1"/>
    <w:rsid w:val="69F1555E"/>
    <w:rsid w:val="6A3B5C82"/>
    <w:rsid w:val="6A4A2422"/>
    <w:rsid w:val="6A4B7EB5"/>
    <w:rsid w:val="6A694C78"/>
    <w:rsid w:val="6A935934"/>
    <w:rsid w:val="6AA843DD"/>
    <w:rsid w:val="6AB95FA7"/>
    <w:rsid w:val="6AC743A9"/>
    <w:rsid w:val="6AD66F32"/>
    <w:rsid w:val="6AFF2F4A"/>
    <w:rsid w:val="6B0B7337"/>
    <w:rsid w:val="6B1E4154"/>
    <w:rsid w:val="6B446275"/>
    <w:rsid w:val="6B556742"/>
    <w:rsid w:val="6B6044F3"/>
    <w:rsid w:val="6B635FEF"/>
    <w:rsid w:val="6B8E51BB"/>
    <w:rsid w:val="6B971160"/>
    <w:rsid w:val="6BB44002"/>
    <w:rsid w:val="6BCB43C3"/>
    <w:rsid w:val="6BD32735"/>
    <w:rsid w:val="6BE51400"/>
    <w:rsid w:val="6BF310DF"/>
    <w:rsid w:val="6BF902D6"/>
    <w:rsid w:val="6BF9385F"/>
    <w:rsid w:val="6BFD68E4"/>
    <w:rsid w:val="6C0C2A49"/>
    <w:rsid w:val="6C1F551D"/>
    <w:rsid w:val="6C5764F3"/>
    <w:rsid w:val="6C587E10"/>
    <w:rsid w:val="6C6B2C38"/>
    <w:rsid w:val="6C726A22"/>
    <w:rsid w:val="6C7C7593"/>
    <w:rsid w:val="6C806981"/>
    <w:rsid w:val="6C922AD0"/>
    <w:rsid w:val="6CA624EA"/>
    <w:rsid w:val="6CE1662C"/>
    <w:rsid w:val="6CF50484"/>
    <w:rsid w:val="6D0C6300"/>
    <w:rsid w:val="6D126628"/>
    <w:rsid w:val="6D5F1454"/>
    <w:rsid w:val="6D6F7A81"/>
    <w:rsid w:val="6D7061B6"/>
    <w:rsid w:val="6D7C1232"/>
    <w:rsid w:val="6D8E28E7"/>
    <w:rsid w:val="6D927B87"/>
    <w:rsid w:val="6DAC1EBF"/>
    <w:rsid w:val="6DD00252"/>
    <w:rsid w:val="6DD12C6E"/>
    <w:rsid w:val="6E0702C3"/>
    <w:rsid w:val="6E082F81"/>
    <w:rsid w:val="6E0B1BA3"/>
    <w:rsid w:val="6E2561D4"/>
    <w:rsid w:val="6E3B4301"/>
    <w:rsid w:val="6E4175F0"/>
    <w:rsid w:val="6E566991"/>
    <w:rsid w:val="6E6616D3"/>
    <w:rsid w:val="6E7A5955"/>
    <w:rsid w:val="6E7D449A"/>
    <w:rsid w:val="6E812890"/>
    <w:rsid w:val="6E8129E7"/>
    <w:rsid w:val="6E994ED0"/>
    <w:rsid w:val="6EA47A5F"/>
    <w:rsid w:val="6EA94E17"/>
    <w:rsid w:val="6EDB0E90"/>
    <w:rsid w:val="6F2134E9"/>
    <w:rsid w:val="6F5E68E4"/>
    <w:rsid w:val="6F612952"/>
    <w:rsid w:val="6F7D47CA"/>
    <w:rsid w:val="6FA42F27"/>
    <w:rsid w:val="6FB15812"/>
    <w:rsid w:val="6FBE7D30"/>
    <w:rsid w:val="6FEC3A4A"/>
    <w:rsid w:val="70041245"/>
    <w:rsid w:val="704448C6"/>
    <w:rsid w:val="706C0193"/>
    <w:rsid w:val="70741141"/>
    <w:rsid w:val="707B5FC7"/>
    <w:rsid w:val="70906F8C"/>
    <w:rsid w:val="70AA7138"/>
    <w:rsid w:val="70D310F1"/>
    <w:rsid w:val="70DC117A"/>
    <w:rsid w:val="70E27834"/>
    <w:rsid w:val="70EB4526"/>
    <w:rsid w:val="71123BD4"/>
    <w:rsid w:val="712D566C"/>
    <w:rsid w:val="715369D8"/>
    <w:rsid w:val="715646E5"/>
    <w:rsid w:val="715B5F41"/>
    <w:rsid w:val="716F59F0"/>
    <w:rsid w:val="717004AF"/>
    <w:rsid w:val="7174734E"/>
    <w:rsid w:val="71BD6174"/>
    <w:rsid w:val="71D75EC6"/>
    <w:rsid w:val="71DC52F1"/>
    <w:rsid w:val="71E80D3A"/>
    <w:rsid w:val="721044EA"/>
    <w:rsid w:val="72152B95"/>
    <w:rsid w:val="72174375"/>
    <w:rsid w:val="72191B99"/>
    <w:rsid w:val="72210452"/>
    <w:rsid w:val="72233D38"/>
    <w:rsid w:val="72307CD9"/>
    <w:rsid w:val="726C012F"/>
    <w:rsid w:val="72705875"/>
    <w:rsid w:val="727158F8"/>
    <w:rsid w:val="729579C2"/>
    <w:rsid w:val="729D25D4"/>
    <w:rsid w:val="72B5448A"/>
    <w:rsid w:val="72E5799D"/>
    <w:rsid w:val="72EC25A5"/>
    <w:rsid w:val="73067E35"/>
    <w:rsid w:val="73267FC6"/>
    <w:rsid w:val="735A362C"/>
    <w:rsid w:val="73A1666C"/>
    <w:rsid w:val="73A346B2"/>
    <w:rsid w:val="73AA2322"/>
    <w:rsid w:val="73C24F7C"/>
    <w:rsid w:val="73CF7075"/>
    <w:rsid w:val="73D66229"/>
    <w:rsid w:val="73DF5113"/>
    <w:rsid w:val="73FA0DCA"/>
    <w:rsid w:val="741D6775"/>
    <w:rsid w:val="74200DBA"/>
    <w:rsid w:val="7427458C"/>
    <w:rsid w:val="74281CF2"/>
    <w:rsid w:val="74371B9E"/>
    <w:rsid w:val="743C6063"/>
    <w:rsid w:val="743D36AF"/>
    <w:rsid w:val="744300D4"/>
    <w:rsid w:val="749127FD"/>
    <w:rsid w:val="74B118ED"/>
    <w:rsid w:val="74BA4845"/>
    <w:rsid w:val="74C32A16"/>
    <w:rsid w:val="74CC7F94"/>
    <w:rsid w:val="74D515DF"/>
    <w:rsid w:val="74F2198D"/>
    <w:rsid w:val="75045F1D"/>
    <w:rsid w:val="751100F5"/>
    <w:rsid w:val="75247BC3"/>
    <w:rsid w:val="752B03D6"/>
    <w:rsid w:val="753A2E87"/>
    <w:rsid w:val="75506659"/>
    <w:rsid w:val="759F54D7"/>
    <w:rsid w:val="75B020CB"/>
    <w:rsid w:val="75B765F5"/>
    <w:rsid w:val="75BB3F2B"/>
    <w:rsid w:val="75BC0192"/>
    <w:rsid w:val="75BD11F0"/>
    <w:rsid w:val="75CD34AA"/>
    <w:rsid w:val="761C5B48"/>
    <w:rsid w:val="7621658C"/>
    <w:rsid w:val="76385D93"/>
    <w:rsid w:val="76391E51"/>
    <w:rsid w:val="764B089B"/>
    <w:rsid w:val="76537293"/>
    <w:rsid w:val="7678005C"/>
    <w:rsid w:val="767C6EB0"/>
    <w:rsid w:val="76917A5A"/>
    <w:rsid w:val="769D65B1"/>
    <w:rsid w:val="76DA7925"/>
    <w:rsid w:val="76DC69D5"/>
    <w:rsid w:val="775B61E3"/>
    <w:rsid w:val="77662524"/>
    <w:rsid w:val="7788574F"/>
    <w:rsid w:val="779A17FF"/>
    <w:rsid w:val="779C64D3"/>
    <w:rsid w:val="77BC70EA"/>
    <w:rsid w:val="77D953E8"/>
    <w:rsid w:val="77F760F1"/>
    <w:rsid w:val="780446B8"/>
    <w:rsid w:val="78171191"/>
    <w:rsid w:val="78327625"/>
    <w:rsid w:val="78441CF7"/>
    <w:rsid w:val="7850650B"/>
    <w:rsid w:val="78587E0C"/>
    <w:rsid w:val="7892419A"/>
    <w:rsid w:val="78975629"/>
    <w:rsid w:val="78BC33A1"/>
    <w:rsid w:val="78EF7D76"/>
    <w:rsid w:val="79225239"/>
    <w:rsid w:val="79542668"/>
    <w:rsid w:val="795A0E71"/>
    <w:rsid w:val="797A26BC"/>
    <w:rsid w:val="79974B02"/>
    <w:rsid w:val="799C4DC1"/>
    <w:rsid w:val="79A04FDE"/>
    <w:rsid w:val="79A949C8"/>
    <w:rsid w:val="79BB1A31"/>
    <w:rsid w:val="79BE2540"/>
    <w:rsid w:val="79DD0015"/>
    <w:rsid w:val="79DF047A"/>
    <w:rsid w:val="79E420F9"/>
    <w:rsid w:val="7A012D50"/>
    <w:rsid w:val="7A160049"/>
    <w:rsid w:val="7A22447B"/>
    <w:rsid w:val="7A231265"/>
    <w:rsid w:val="7A2D5B1B"/>
    <w:rsid w:val="7A364867"/>
    <w:rsid w:val="7A385760"/>
    <w:rsid w:val="7A475BE8"/>
    <w:rsid w:val="7A5F3B2B"/>
    <w:rsid w:val="7A617B86"/>
    <w:rsid w:val="7A804CC0"/>
    <w:rsid w:val="7A833DED"/>
    <w:rsid w:val="7AAF48BB"/>
    <w:rsid w:val="7ABC6C2B"/>
    <w:rsid w:val="7AE71A39"/>
    <w:rsid w:val="7AED5B87"/>
    <w:rsid w:val="7AF3020A"/>
    <w:rsid w:val="7AFB284F"/>
    <w:rsid w:val="7B020A9A"/>
    <w:rsid w:val="7B0D6732"/>
    <w:rsid w:val="7B12094C"/>
    <w:rsid w:val="7B233B80"/>
    <w:rsid w:val="7B407F31"/>
    <w:rsid w:val="7B53181F"/>
    <w:rsid w:val="7B541DF1"/>
    <w:rsid w:val="7B8009EB"/>
    <w:rsid w:val="7B8E1C4C"/>
    <w:rsid w:val="7BA3327C"/>
    <w:rsid w:val="7BAD6126"/>
    <w:rsid w:val="7BB27477"/>
    <w:rsid w:val="7BBC1A53"/>
    <w:rsid w:val="7BC16B1B"/>
    <w:rsid w:val="7BDB40F3"/>
    <w:rsid w:val="7BF66548"/>
    <w:rsid w:val="7C175BC3"/>
    <w:rsid w:val="7C1E3B8B"/>
    <w:rsid w:val="7C2B2058"/>
    <w:rsid w:val="7C2F0744"/>
    <w:rsid w:val="7C495D51"/>
    <w:rsid w:val="7C4E4E6B"/>
    <w:rsid w:val="7C5B4519"/>
    <w:rsid w:val="7CA671F5"/>
    <w:rsid w:val="7CE147E7"/>
    <w:rsid w:val="7CF20277"/>
    <w:rsid w:val="7D382624"/>
    <w:rsid w:val="7D533714"/>
    <w:rsid w:val="7D8D0443"/>
    <w:rsid w:val="7D8F2F7A"/>
    <w:rsid w:val="7DA2607B"/>
    <w:rsid w:val="7DBB0E5C"/>
    <w:rsid w:val="7DCB6D0A"/>
    <w:rsid w:val="7DE373FB"/>
    <w:rsid w:val="7DE8109A"/>
    <w:rsid w:val="7DE820A4"/>
    <w:rsid w:val="7DE828A2"/>
    <w:rsid w:val="7E2D35B4"/>
    <w:rsid w:val="7E494BD9"/>
    <w:rsid w:val="7E4B1B80"/>
    <w:rsid w:val="7E50662D"/>
    <w:rsid w:val="7E9E59A4"/>
    <w:rsid w:val="7EAA47F1"/>
    <w:rsid w:val="7EAF3C8A"/>
    <w:rsid w:val="7ED74AAE"/>
    <w:rsid w:val="7F051124"/>
    <w:rsid w:val="7F2214CF"/>
    <w:rsid w:val="7F4D76B4"/>
    <w:rsid w:val="7F5C06EB"/>
    <w:rsid w:val="7F7841A9"/>
    <w:rsid w:val="7F916590"/>
    <w:rsid w:val="7FBD585C"/>
    <w:rsid w:val="7FF157CA"/>
    <w:rsid w:val="7FFB0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qFormat="1"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69"/>
    <w:qFormat/>
    <w:uiPriority w:val="0"/>
    <w:pPr>
      <w:keepNext/>
      <w:jc w:val="center"/>
      <w:outlineLvl w:val="1"/>
    </w:pPr>
    <w:rPr>
      <w:rFonts w:ascii="仿宋_GB2312" w:hAnsi="宋体" w:eastAsia="仿宋_GB2312"/>
      <w:sz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45"/>
    <w:qFormat/>
    <w:uiPriority w:val="0"/>
    <w:pPr>
      <w:keepNext/>
      <w:keepLines/>
      <w:spacing w:before="280" w:after="290" w:line="376" w:lineRule="auto"/>
      <w:outlineLvl w:val="3"/>
    </w:pPr>
    <w:rPr>
      <w:rFonts w:ascii="等线 Light" w:hAnsi="等线 Light" w:eastAsia="等线 Light"/>
      <w:b/>
      <w:bCs/>
      <w:sz w:val="28"/>
      <w:szCs w:val="28"/>
      <w:lang w:val="zh-CN" w:eastAsia="zh-CN"/>
    </w:rPr>
  </w:style>
  <w:style w:type="paragraph" w:styleId="6">
    <w:name w:val="heading 9"/>
    <w:basedOn w:val="1"/>
    <w:next w:val="1"/>
    <w:qFormat/>
    <w:uiPriority w:val="0"/>
    <w:pPr>
      <w:spacing w:before="240" w:after="64" w:line="317" w:lineRule="auto"/>
      <w:outlineLvl w:val="8"/>
    </w:pPr>
    <w:rPr>
      <w:rFonts w:ascii="Arial" w:eastAsia="黑体"/>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7">
    <w:name w:val="Note Heading"/>
    <w:basedOn w:val="1"/>
    <w:next w:val="1"/>
    <w:link w:val="43"/>
    <w:qFormat/>
    <w:uiPriority w:val="0"/>
    <w:pPr>
      <w:overflowPunct w:val="0"/>
      <w:adjustRightInd w:val="0"/>
      <w:snapToGrid w:val="0"/>
      <w:spacing w:line="300" w:lineRule="auto"/>
      <w:jc w:val="center"/>
    </w:pPr>
    <w:rPr>
      <w:szCs w:val="20"/>
    </w:rPr>
  </w:style>
  <w:style w:type="paragraph" w:styleId="8">
    <w:name w:val="index 8"/>
    <w:basedOn w:val="1"/>
    <w:next w:val="1"/>
    <w:qFormat/>
    <w:uiPriority w:val="0"/>
    <w:pPr>
      <w:spacing w:line="276" w:lineRule="auto"/>
      <w:jc w:val="left"/>
    </w:pPr>
    <w:rPr>
      <w:rFonts w:ascii="宋体" w:hAnsi="宋体"/>
      <w:color w:val="FF0000"/>
      <w:szCs w:val="21"/>
    </w:rPr>
  </w:style>
  <w:style w:type="paragraph" w:styleId="9">
    <w:name w:val="Normal Indent"/>
    <w:basedOn w:val="1"/>
    <w:qFormat/>
    <w:uiPriority w:val="0"/>
    <w:pPr>
      <w:ind w:firstLine="420" w:firstLineChars="200"/>
    </w:pPr>
  </w:style>
  <w:style w:type="paragraph" w:styleId="10">
    <w:name w:val="Document Map"/>
    <w:basedOn w:val="1"/>
    <w:qFormat/>
    <w:uiPriority w:val="0"/>
    <w:pPr>
      <w:shd w:val="clear" w:color="auto" w:fill="000080"/>
    </w:pPr>
  </w:style>
  <w:style w:type="paragraph" w:styleId="11">
    <w:name w:val="annotation text"/>
    <w:basedOn w:val="1"/>
    <w:link w:val="44"/>
    <w:qFormat/>
    <w:uiPriority w:val="0"/>
    <w:pPr>
      <w:jc w:val="left"/>
    </w:pPr>
    <w:rPr>
      <w:lang w:val="zh-CN" w:eastAsia="zh-CN"/>
    </w:rPr>
  </w:style>
  <w:style w:type="paragraph" w:styleId="12">
    <w:name w:val="Body Text"/>
    <w:basedOn w:val="1"/>
    <w:next w:val="1"/>
    <w:qFormat/>
    <w:uiPriority w:val="0"/>
    <w:rPr>
      <w:rFonts w:ascii="宋体" w:hAnsi="宋体"/>
      <w:sz w:val="28"/>
    </w:rPr>
  </w:style>
  <w:style w:type="paragraph" w:styleId="13">
    <w:name w:val="Body Text Indent"/>
    <w:basedOn w:val="1"/>
    <w:qFormat/>
    <w:uiPriority w:val="0"/>
    <w:pPr>
      <w:snapToGrid w:val="0"/>
      <w:spacing w:line="500" w:lineRule="exact"/>
      <w:ind w:firstLine="358" w:firstLineChars="128"/>
    </w:pPr>
    <w:rPr>
      <w:rFonts w:ascii="宋体" w:hAnsi="宋体"/>
      <w:sz w:val="28"/>
    </w:rPr>
  </w:style>
  <w:style w:type="paragraph" w:styleId="14">
    <w:name w:val="toc 3"/>
    <w:basedOn w:val="1"/>
    <w:next w:val="1"/>
    <w:qFormat/>
    <w:uiPriority w:val="39"/>
    <w:pPr>
      <w:ind w:left="840" w:leftChars="400"/>
    </w:pPr>
  </w:style>
  <w:style w:type="paragraph" w:styleId="15">
    <w:name w:val="Plain Text"/>
    <w:basedOn w:val="1"/>
    <w:qFormat/>
    <w:uiPriority w:val="0"/>
    <w:rPr>
      <w:rFonts w:ascii="宋体" w:hAnsi="Courier New"/>
      <w:szCs w:val="20"/>
    </w:rPr>
  </w:style>
  <w:style w:type="paragraph" w:styleId="16">
    <w:name w:val="Date"/>
    <w:basedOn w:val="1"/>
    <w:next w:val="1"/>
    <w:qFormat/>
    <w:uiPriority w:val="0"/>
    <w:rPr>
      <w:sz w:val="24"/>
      <w:szCs w:val="20"/>
    </w:rPr>
  </w:style>
  <w:style w:type="paragraph" w:styleId="17">
    <w:name w:val="Body Text Indent 2"/>
    <w:basedOn w:val="1"/>
    <w:qFormat/>
    <w:uiPriority w:val="0"/>
    <w:pPr>
      <w:spacing w:line="600" w:lineRule="exact"/>
      <w:ind w:firstLine="480" w:firstLineChars="200"/>
    </w:pPr>
    <w:rPr>
      <w:rFonts w:ascii="宋体" w:hAnsi="宋体"/>
      <w:sz w:val="24"/>
    </w:rPr>
  </w:style>
  <w:style w:type="paragraph" w:styleId="18">
    <w:name w:val="Balloon Text"/>
    <w:basedOn w:val="1"/>
    <w:qFormat/>
    <w:uiPriority w:val="0"/>
    <w:rPr>
      <w:sz w:val="18"/>
      <w:szCs w:val="18"/>
    </w:rPr>
  </w:style>
  <w:style w:type="paragraph" w:styleId="19">
    <w:name w:val="footer"/>
    <w:basedOn w:val="1"/>
    <w:next w:val="1"/>
    <w:link w:val="49"/>
    <w:qFormat/>
    <w:uiPriority w:val="99"/>
    <w:pPr>
      <w:tabs>
        <w:tab w:val="center" w:pos="4153"/>
        <w:tab w:val="right" w:pos="8306"/>
      </w:tabs>
      <w:snapToGrid w:val="0"/>
      <w:jc w:val="left"/>
    </w:pPr>
    <w:rPr>
      <w:sz w:val="18"/>
      <w:szCs w:val="18"/>
      <w:lang w:val="zh-CN" w:eastAsia="zh-CN"/>
    </w:rPr>
  </w:style>
  <w:style w:type="paragraph" w:styleId="20">
    <w:name w:val="header"/>
    <w:basedOn w:val="1"/>
    <w:link w:val="47"/>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21">
    <w:name w:val="toc 1"/>
    <w:basedOn w:val="1"/>
    <w:next w:val="1"/>
    <w:qFormat/>
    <w:uiPriority w:val="39"/>
    <w:pPr>
      <w:widowControl/>
      <w:spacing w:before="120"/>
      <w:jc w:val="left"/>
    </w:pPr>
    <w:rPr>
      <w:b/>
      <w:bCs/>
      <w:i/>
      <w:iCs/>
      <w:kern w:val="0"/>
      <w:sz w:val="20"/>
      <w:szCs w:val="28"/>
    </w:rPr>
  </w:style>
  <w:style w:type="paragraph" w:styleId="22">
    <w:name w:val="footnote text"/>
    <w:basedOn w:val="1"/>
    <w:link w:val="67"/>
    <w:qFormat/>
    <w:uiPriority w:val="0"/>
    <w:pPr>
      <w:snapToGrid w:val="0"/>
      <w:jc w:val="left"/>
    </w:pPr>
    <w:rPr>
      <w:rFonts w:ascii="Calibri" w:hAnsi="Calibri"/>
      <w:sz w:val="18"/>
      <w:szCs w:val="20"/>
    </w:rPr>
  </w:style>
  <w:style w:type="paragraph" w:styleId="23">
    <w:name w:val="toc 2"/>
    <w:basedOn w:val="1"/>
    <w:next w:val="1"/>
    <w:qFormat/>
    <w:uiPriority w:val="39"/>
    <w:pPr>
      <w:ind w:left="420" w:leftChars="200"/>
    </w:pPr>
  </w:style>
  <w:style w:type="paragraph" w:styleId="24">
    <w:name w:val="Body Text 2"/>
    <w:basedOn w:val="1"/>
    <w:qFormat/>
    <w:uiPriority w:val="0"/>
    <w:pPr>
      <w:spacing w:line="600" w:lineRule="exact"/>
    </w:pPr>
    <w:rPr>
      <w:rFonts w:ascii="宋体" w:hAnsi="宋体"/>
      <w:sz w:val="24"/>
    </w:rPr>
  </w:style>
  <w:style w:type="paragraph" w:styleId="25">
    <w:name w:val="Normal (Web)"/>
    <w:basedOn w:val="1"/>
    <w:qFormat/>
    <w:uiPriority w:val="0"/>
    <w:pPr>
      <w:spacing w:before="100" w:beforeAutospacing="1" w:after="100" w:afterAutospacing="1"/>
      <w:jc w:val="left"/>
    </w:pPr>
    <w:rPr>
      <w:kern w:val="0"/>
      <w:sz w:val="24"/>
    </w:rPr>
  </w:style>
  <w:style w:type="paragraph" w:styleId="26">
    <w:name w:val="annotation subject"/>
    <w:basedOn w:val="11"/>
    <w:next w:val="11"/>
    <w:link w:val="48"/>
    <w:qFormat/>
    <w:uiPriority w:val="0"/>
    <w:rPr>
      <w:b/>
      <w:bCs/>
    </w:rPr>
  </w:style>
  <w:style w:type="paragraph" w:styleId="27">
    <w:name w:val="Body Text First Indent"/>
    <w:basedOn w:val="12"/>
    <w:qFormat/>
    <w:uiPriority w:val="0"/>
    <w:pPr>
      <w:ind w:firstLine="420" w:firstLineChars="100"/>
    </w:pPr>
    <w:rPr>
      <w:sz w:val="34"/>
    </w:rPr>
  </w:style>
  <w:style w:type="paragraph" w:styleId="28">
    <w:name w:val="Body Text First Indent 2"/>
    <w:basedOn w:val="13"/>
    <w:qFormat/>
    <w:uiPriority w:val="99"/>
    <w:pPr>
      <w:spacing w:after="120" w:line="360" w:lineRule="auto"/>
      <w:ind w:left="420" w:leftChars="200" w:firstLine="420"/>
    </w:pPr>
  </w:style>
  <w:style w:type="table" w:styleId="30">
    <w:name w:val="Table Grid"/>
    <w:basedOn w:val="2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0"/>
    <w:rPr>
      <w:rFonts w:ascii="Times New Roman" w:hAnsi="Times New Roman" w:eastAsia="宋体" w:cs="Times New Roman"/>
      <w:b/>
      <w:bCs/>
    </w:rPr>
  </w:style>
  <w:style w:type="character" w:styleId="33">
    <w:name w:val="page number"/>
    <w:qFormat/>
    <w:uiPriority w:val="0"/>
    <w:rPr>
      <w:rFonts w:ascii="Times New Roman" w:hAnsi="Times New Roman" w:eastAsia="宋体" w:cs="Times New Roman"/>
    </w:rPr>
  </w:style>
  <w:style w:type="character" w:styleId="34">
    <w:name w:val="FollowedHyperlink"/>
    <w:qFormat/>
    <w:uiPriority w:val="0"/>
    <w:rPr>
      <w:rFonts w:ascii="Times New Roman" w:hAnsi="Times New Roman" w:eastAsia="宋体" w:cs="Times New Roman"/>
      <w:color w:val="333333"/>
      <w:u w:val="none"/>
    </w:rPr>
  </w:style>
  <w:style w:type="character" w:styleId="35">
    <w:name w:val="Emphasis"/>
    <w:qFormat/>
    <w:uiPriority w:val="0"/>
    <w:rPr>
      <w:rFonts w:ascii="Times New Roman" w:hAnsi="Times New Roman" w:eastAsia="宋体" w:cs="Times New Roman"/>
    </w:rPr>
  </w:style>
  <w:style w:type="character" w:styleId="36">
    <w:name w:val="HTML Definition"/>
    <w:qFormat/>
    <w:uiPriority w:val="0"/>
    <w:rPr>
      <w:rFonts w:ascii="Times New Roman" w:hAnsi="Times New Roman" w:eastAsia="宋体" w:cs="Times New Roman"/>
    </w:rPr>
  </w:style>
  <w:style w:type="character" w:styleId="37">
    <w:name w:val="HTML Variable"/>
    <w:qFormat/>
    <w:uiPriority w:val="0"/>
    <w:rPr>
      <w:rFonts w:ascii="Times New Roman" w:hAnsi="Times New Roman" w:eastAsia="宋体" w:cs="Times New Roman"/>
    </w:rPr>
  </w:style>
  <w:style w:type="character" w:styleId="38">
    <w:name w:val="Hyperlink"/>
    <w:qFormat/>
    <w:uiPriority w:val="99"/>
    <w:rPr>
      <w:rFonts w:ascii="Times New Roman" w:hAnsi="Times New Roman" w:eastAsia="宋体" w:cs="Times New Roman"/>
      <w:color w:val="333333"/>
      <w:u w:val="none"/>
    </w:rPr>
  </w:style>
  <w:style w:type="character" w:styleId="39">
    <w:name w:val="HTML Code"/>
    <w:qFormat/>
    <w:uiPriority w:val="0"/>
    <w:rPr>
      <w:rFonts w:ascii="Courier New" w:hAnsi="Courier New" w:eastAsia="宋体" w:cs="Times New Roman"/>
      <w:sz w:val="20"/>
    </w:rPr>
  </w:style>
  <w:style w:type="character" w:styleId="40">
    <w:name w:val="annotation reference"/>
    <w:qFormat/>
    <w:uiPriority w:val="0"/>
    <w:rPr>
      <w:rFonts w:ascii="Times New Roman" w:hAnsi="Times New Roman" w:eastAsia="宋体" w:cs="Times New Roman"/>
      <w:sz w:val="21"/>
      <w:szCs w:val="21"/>
    </w:rPr>
  </w:style>
  <w:style w:type="character" w:styleId="41">
    <w:name w:val="HTML Cite"/>
    <w:qFormat/>
    <w:uiPriority w:val="0"/>
    <w:rPr>
      <w:rFonts w:ascii="Times New Roman" w:hAnsi="Times New Roman" w:eastAsia="宋体" w:cs="Times New Roman"/>
    </w:rPr>
  </w:style>
  <w:style w:type="character" w:styleId="42">
    <w:name w:val="footnote reference"/>
    <w:qFormat/>
    <w:uiPriority w:val="0"/>
    <w:rPr>
      <w:vertAlign w:val="superscript"/>
    </w:rPr>
  </w:style>
  <w:style w:type="character" w:customStyle="1" w:styleId="43">
    <w:name w:val="注释标题 字符"/>
    <w:link w:val="7"/>
    <w:qFormat/>
    <w:uiPriority w:val="0"/>
    <w:rPr>
      <w:rFonts w:ascii="Times New Roman" w:hAnsi="Times New Roman" w:eastAsia="宋体" w:cs="Times New Roman"/>
      <w:kern w:val="2"/>
      <w:sz w:val="21"/>
      <w:lang w:val="en-US" w:eastAsia="zh-CN" w:bidi="ar-SA"/>
    </w:rPr>
  </w:style>
  <w:style w:type="character" w:customStyle="1" w:styleId="44">
    <w:name w:val="批注文字 字符"/>
    <w:link w:val="11"/>
    <w:qFormat/>
    <w:uiPriority w:val="0"/>
    <w:rPr>
      <w:rFonts w:ascii="Times New Roman" w:hAnsi="Times New Roman" w:eastAsia="宋体" w:cs="Times New Roman"/>
      <w:kern w:val="2"/>
      <w:sz w:val="21"/>
      <w:szCs w:val="24"/>
    </w:rPr>
  </w:style>
  <w:style w:type="character" w:customStyle="1" w:styleId="45">
    <w:name w:val="标题 4 字符"/>
    <w:link w:val="5"/>
    <w:qFormat/>
    <w:uiPriority w:val="0"/>
    <w:rPr>
      <w:rFonts w:ascii="等线 Light" w:hAnsi="等线 Light" w:eastAsia="等线 Light" w:cs="Times New Roman"/>
      <w:b/>
      <w:bCs/>
      <w:kern w:val="2"/>
      <w:sz w:val="28"/>
      <w:szCs w:val="28"/>
    </w:rPr>
  </w:style>
  <w:style w:type="character" w:customStyle="1" w:styleId="46">
    <w:name w:val="gonggao-downline1"/>
    <w:qFormat/>
    <w:uiPriority w:val="0"/>
    <w:rPr>
      <w:rFonts w:ascii="Times New Roman" w:hAnsi="Times New Roman" w:eastAsia="宋体" w:cs="Times New Roman"/>
      <w:b/>
      <w:bCs/>
      <w:u w:val="single"/>
    </w:rPr>
  </w:style>
  <w:style w:type="character" w:customStyle="1" w:styleId="47">
    <w:name w:val="页眉 字符"/>
    <w:link w:val="20"/>
    <w:qFormat/>
    <w:uiPriority w:val="99"/>
    <w:rPr>
      <w:rFonts w:ascii="Times New Roman" w:hAnsi="Times New Roman" w:eastAsia="宋体" w:cs="Times New Roman"/>
      <w:kern w:val="2"/>
      <w:sz w:val="18"/>
      <w:szCs w:val="18"/>
    </w:rPr>
  </w:style>
  <w:style w:type="character" w:customStyle="1" w:styleId="48">
    <w:name w:val="批注主题 字符"/>
    <w:link w:val="26"/>
    <w:qFormat/>
    <w:uiPriority w:val="0"/>
    <w:rPr>
      <w:rFonts w:ascii="Times New Roman" w:hAnsi="Times New Roman" w:eastAsia="宋体" w:cs="Times New Roman"/>
      <w:b/>
      <w:bCs/>
      <w:kern w:val="2"/>
      <w:sz w:val="21"/>
      <w:szCs w:val="24"/>
    </w:rPr>
  </w:style>
  <w:style w:type="character" w:customStyle="1" w:styleId="49">
    <w:name w:val="页脚 字符1"/>
    <w:link w:val="19"/>
    <w:qFormat/>
    <w:uiPriority w:val="0"/>
    <w:rPr>
      <w:rFonts w:ascii="Times New Roman" w:hAnsi="Times New Roman" w:eastAsia="宋体" w:cs="Times New Roman"/>
      <w:kern w:val="2"/>
      <w:sz w:val="18"/>
      <w:szCs w:val="18"/>
    </w:rPr>
  </w:style>
  <w:style w:type="character" w:customStyle="1" w:styleId="50">
    <w:name w:val="页脚 字符"/>
    <w:qFormat/>
    <w:uiPriority w:val="99"/>
    <w:rPr>
      <w:rFonts w:ascii="Times New Roman" w:hAnsi="Times New Roman" w:eastAsia="宋体" w:cs="Times New Roman"/>
    </w:rPr>
  </w:style>
  <w:style w:type="paragraph" w:customStyle="1" w:styleId="51">
    <w:name w:val="无间隔1"/>
    <w:qFormat/>
    <w:uiPriority w:val="0"/>
    <w:rPr>
      <w:rFonts w:ascii="Times New Roman" w:hAnsi="Times New Roman" w:eastAsia="宋体" w:cs="Times New Roman"/>
      <w:sz w:val="22"/>
      <w:szCs w:val="22"/>
      <w:lang w:val="en-US" w:eastAsia="en-US" w:bidi="en-US"/>
    </w:rPr>
  </w:style>
  <w:style w:type="paragraph" w:customStyle="1" w:styleId="52">
    <w:name w:val="MM Topic 9"/>
    <w:basedOn w:val="6"/>
    <w:next w:val="53"/>
    <w:qFormat/>
    <w:uiPriority w:val="0"/>
  </w:style>
  <w:style w:type="paragraph" w:customStyle="1" w:styleId="53">
    <w:name w:val="样式2"/>
    <w:basedOn w:val="1"/>
    <w:next w:val="54"/>
    <w:qFormat/>
    <w:uiPriority w:val="0"/>
    <w:pPr>
      <w:spacing w:line="410" w:lineRule="atLeast"/>
    </w:pPr>
    <w:rPr>
      <w:rFonts w:ascii="宋体"/>
      <w:sz w:val="34"/>
    </w:rPr>
  </w:style>
  <w:style w:type="paragraph" w:customStyle="1" w:styleId="54">
    <w:name w:val="页脚 New New New New New New New New New New"/>
    <w:next w:val="55"/>
    <w:qFormat/>
    <w:uiPriority w:val="0"/>
    <w:pPr>
      <w:widowControl w:val="0"/>
    </w:pPr>
    <w:rPr>
      <w:rFonts w:ascii="Times New Roman" w:hAnsi="Times New Roman" w:eastAsia="宋体" w:cs="Times New Roman"/>
      <w:sz w:val="18"/>
      <w:szCs w:val="22"/>
      <w:lang w:val="en-US" w:eastAsia="zh-CN" w:bidi="ar-SA"/>
    </w:rPr>
  </w:style>
  <w:style w:type="paragraph" w:customStyle="1" w:styleId="55">
    <w:name w:val="目录 911"/>
    <w:next w:val="1"/>
    <w:qFormat/>
    <w:uiPriority w:val="0"/>
    <w:pPr>
      <w:wordWrap w:val="0"/>
      <w:ind w:left="2975"/>
      <w:jc w:val="both"/>
    </w:pPr>
    <w:rPr>
      <w:rFonts w:ascii="Times New Roman" w:hAnsi="Times New Roman" w:eastAsia="宋体" w:cs="Times New Roman"/>
      <w:sz w:val="21"/>
      <w:szCs w:val="22"/>
      <w:lang w:val="en-US" w:eastAsia="zh-CN" w:bidi="ar-SA"/>
    </w:rPr>
  </w:style>
  <w:style w:type="paragraph" w:customStyle="1" w:styleId="56">
    <w:name w:val="样式"/>
    <w:qFormat/>
    <w:uiPriority w:val="0"/>
    <w:pPr>
      <w:widowControl w:val="0"/>
    </w:pPr>
    <w:rPr>
      <w:rFonts w:ascii="宋体" w:hAnsi="宋体" w:eastAsia="宋体" w:cs="宋体"/>
      <w:color w:val="000000"/>
      <w:sz w:val="24"/>
      <w:szCs w:val="24"/>
      <w:lang w:val="en-US" w:eastAsia="zh-CN" w:bidi="ar-SA"/>
    </w:rPr>
  </w:style>
  <w:style w:type="paragraph" w:customStyle="1" w:styleId="57">
    <w:name w:val="TOC Heading"/>
    <w:basedOn w:val="3"/>
    <w:next w:val="1"/>
    <w:qFormat/>
    <w:uiPriority w:val="0"/>
    <w:pPr>
      <w:outlineLvl w:val="9"/>
    </w:pPr>
  </w:style>
  <w:style w:type="paragraph" w:customStyle="1" w:styleId="58">
    <w:name w:val="目录"/>
    <w:basedOn w:val="1"/>
    <w:qFormat/>
    <w:uiPriority w:val="0"/>
    <w:pPr>
      <w:widowControl/>
      <w:jc w:val="center"/>
    </w:pPr>
    <w:rPr>
      <w:rFonts w:ascii="宋体"/>
      <w:b/>
      <w:kern w:val="0"/>
      <w:sz w:val="36"/>
      <w:szCs w:val="20"/>
    </w:rPr>
  </w:style>
  <w:style w:type="paragraph" w:styleId="59">
    <w:name w:val="List Paragraph"/>
    <w:basedOn w:val="1"/>
    <w:qFormat/>
    <w:uiPriority w:val="34"/>
    <w:pPr>
      <w:ind w:firstLine="420" w:firstLineChars="200"/>
    </w:pPr>
  </w:style>
  <w:style w:type="paragraph" w:customStyle="1" w:styleId="60">
    <w:name w:val="正文首行缩进两字符"/>
    <w:basedOn w:val="1"/>
    <w:qFormat/>
    <w:uiPriority w:val="0"/>
    <w:pPr>
      <w:spacing w:line="360" w:lineRule="auto"/>
      <w:ind w:firstLine="200" w:firstLineChars="200"/>
    </w:pPr>
  </w:style>
  <w:style w:type="paragraph" w:customStyle="1" w:styleId="61">
    <w:name w:val="Table Text"/>
    <w:basedOn w:val="1"/>
    <w:next w:val="52"/>
    <w:qFormat/>
    <w:uiPriority w:val="0"/>
    <w:pPr>
      <w:widowControl/>
      <w:spacing w:before="60" w:after="60"/>
    </w:pPr>
    <w:rPr>
      <w:rFonts w:ascii="宋体"/>
    </w:rPr>
  </w:style>
  <w:style w:type="paragraph" w:customStyle="1" w:styleId="62">
    <w:name w:val="样式 首行缩进:  2 字符"/>
    <w:basedOn w:val="1"/>
    <w:qFormat/>
    <w:uiPriority w:val="0"/>
    <w:pPr>
      <w:spacing w:line="400" w:lineRule="exact"/>
      <w:ind w:firstLine="200" w:firstLineChars="200"/>
    </w:pPr>
    <w:rPr>
      <w:rFonts w:cs="宋体"/>
      <w:sz w:val="24"/>
    </w:rPr>
  </w:style>
  <w:style w:type="paragraph" w:customStyle="1" w:styleId="63">
    <w:name w:val="_Style 6"/>
    <w:basedOn w:val="3"/>
    <w:next w:val="1"/>
    <w:qFormat/>
    <w:uiPriority w:val="0"/>
    <w:pPr>
      <w:outlineLvl w:val="9"/>
    </w:pPr>
  </w:style>
  <w:style w:type="paragraph" w:customStyle="1" w:styleId="64">
    <w:name w:val="Char Char Char Char"/>
    <w:basedOn w:val="1"/>
    <w:qFormat/>
    <w:uiPriority w:val="0"/>
  </w:style>
  <w:style w:type="paragraph" w:customStyle="1" w:styleId="65">
    <w:name w:val="Default"/>
    <w:next w:val="61"/>
    <w:qFormat/>
    <w:uiPriority w:val="0"/>
    <w:pPr>
      <w:widowControl w:val="0"/>
      <w:autoSpaceDE w:val="0"/>
      <w:autoSpaceDN w:val="0"/>
    </w:pPr>
    <w:rPr>
      <w:rFonts w:ascii="楷体à.ā" w:hAnsi="Times New Roman" w:eastAsia="楷体à.ā" w:cs="Times New Roman"/>
      <w:color w:val="000000"/>
      <w:sz w:val="24"/>
      <w:szCs w:val="22"/>
      <w:lang w:val="en-US" w:eastAsia="zh-CN" w:bidi="ar-SA"/>
    </w:rPr>
  </w:style>
  <w:style w:type="paragraph" w:customStyle="1" w:styleId="66">
    <w:name w:val="p0"/>
    <w:basedOn w:val="1"/>
    <w:qFormat/>
    <w:uiPriority w:val="0"/>
    <w:pPr>
      <w:widowControl/>
    </w:pPr>
    <w:rPr>
      <w:rFonts w:hint="eastAsia"/>
      <w:szCs w:val="20"/>
    </w:rPr>
  </w:style>
  <w:style w:type="character" w:customStyle="1" w:styleId="67">
    <w:name w:val="脚注文本 字符"/>
    <w:link w:val="22"/>
    <w:qFormat/>
    <w:uiPriority w:val="0"/>
    <w:rPr>
      <w:rFonts w:ascii="Calibri" w:hAnsi="Calibri"/>
      <w:kern w:val="2"/>
      <w:sz w:val="18"/>
    </w:rPr>
  </w:style>
  <w:style w:type="character" w:customStyle="1" w:styleId="68">
    <w:name w:val="脚注文本 字符1"/>
    <w:qFormat/>
    <w:uiPriority w:val="0"/>
    <w:rPr>
      <w:rFonts w:ascii="Times New Roman" w:hAnsi="Times New Roman" w:eastAsia="宋体" w:cs="Times New Roman"/>
      <w:kern w:val="2"/>
      <w:sz w:val="18"/>
      <w:szCs w:val="18"/>
    </w:rPr>
  </w:style>
  <w:style w:type="character" w:customStyle="1" w:styleId="69">
    <w:name w:val="标题 2 字符"/>
    <w:link w:val="2"/>
    <w:qFormat/>
    <w:uiPriority w:val="0"/>
    <w:rPr>
      <w:rFonts w:ascii="仿宋_GB2312" w:hAnsi="宋体" w:eastAsia="仿宋_GB2312"/>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73BBF-C388-40EF-8933-4C1D02A4765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12701</Words>
  <Characters>13211</Characters>
  <Lines>114</Lines>
  <Paragraphs>32</Paragraphs>
  <TotalTime>44</TotalTime>
  <ScaleCrop>false</ScaleCrop>
  <LinksUpToDate>false</LinksUpToDate>
  <CharactersWithSpaces>14909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2021-09-06T00:38:00Z</dcterms:created>
  <dc:creator>cjzx</dc:creator>
  <cp:lastModifiedBy>丹华抱鱼Q音子</cp:lastModifiedBy>
  <cp:lastPrinted>2023-03-20T01:15:00Z</cp:lastPrinted>
  <dcterms:modified xsi:type="dcterms:W3CDTF">2023-03-21T02:37:37Z</dcterms:modified>
  <dc:title>设计比选邀请书</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F98DA07008FD4429A8CA758AF4C02658</vt:lpwstr>
  </property>
</Properties>
</file>